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994451" w:rsidRDefault="00994451" w:rsidP="0099445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Публичный сервитут устанавливается в соответствии с п. 6 ст. 39.37 Земельного кодекса Российской Федерации</w:t>
      </w:r>
      <w:r w:rsidRPr="00167110">
        <w:rPr>
          <w:sz w:val="22"/>
          <w:szCs w:val="22"/>
        </w:rPr>
        <w:t xml:space="preserve"> </w:t>
      </w:r>
      <w:r>
        <w:rPr>
          <w:sz w:val="22"/>
          <w:szCs w:val="22"/>
        </w:rPr>
        <w:t>для реконструкции, капитального ремонта участков (частей) инженерных сооружений, являющихся линейными объектами.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Публичный сервитут в данном случае устанавливается в целях реконструкции линии связи (кабеля телемеханики) на существующем газопроводе, необходимой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>: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 и ликвидации отклонений, предупреждения аварийных ситуаций;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повышения безопасности эксплуатации газораспределительных станций;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обеспечения противоаварийной и противопожарной защиты газораспределительных станций,  в том числе их автоматическое отключение в аварийных ситуациях;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повышение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</w:r>
    </w:p>
    <w:p w:rsidR="00994451" w:rsidRPr="00F06F67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F06F67">
        <w:rPr>
          <w:rFonts w:eastAsia="DejaVu Sans"/>
          <w:sz w:val="22"/>
          <w:szCs w:val="22"/>
        </w:rPr>
        <w:t>Инфраструктурным проектом предусмотрено размещение подземных кабельных линий технологической связи и телемеханики, предназначенных для автоматизации, повышения надежности и обеспечения безаварийного функционирования линейной части и газораспределительных станций магистральных газопроводов.</w:t>
      </w:r>
    </w:p>
    <w:p w:rsidR="00994451" w:rsidRPr="00F06F67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F06F67">
        <w:rPr>
          <w:rFonts w:eastAsia="DejaVu Sans"/>
          <w:sz w:val="22"/>
          <w:szCs w:val="22"/>
        </w:rPr>
        <w:t xml:space="preserve">Проектная документация на строительство не является объектом государственной экологической экспертизы в соответствии с Федеральным законом «Об экологической экспертизе». </w:t>
      </w:r>
    </w:p>
    <w:p w:rsidR="00994451" w:rsidRPr="00F06F67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F06F67">
        <w:rPr>
          <w:rFonts w:eastAsia="DejaVu Sans"/>
          <w:sz w:val="22"/>
          <w:szCs w:val="22"/>
        </w:rPr>
        <w:t>Основные характеристики действующих магистральных газопроводов</w:t>
      </w:r>
      <w:r>
        <w:rPr>
          <w:rFonts w:eastAsia="DejaVu Sans"/>
          <w:sz w:val="22"/>
          <w:szCs w:val="22"/>
        </w:rPr>
        <w:t xml:space="preserve"> </w:t>
      </w:r>
      <w:r w:rsidRPr="00F06F67">
        <w:rPr>
          <w:rFonts w:eastAsia="DejaVu Sans"/>
          <w:sz w:val="22"/>
          <w:szCs w:val="22"/>
        </w:rPr>
        <w:t>и газопроводов-отводов (рабочее давление, пропускная способность, конструктивные материалы, длины и диаметры трубопроводов) в результате реконструкции не затрагиваются и не изменяются.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proofErr w:type="gramStart"/>
      <w:r w:rsidRPr="00F06F67">
        <w:rPr>
          <w:rFonts w:eastAsia="DejaVu Sans"/>
          <w:sz w:val="22"/>
          <w:szCs w:val="22"/>
        </w:rPr>
        <w:t xml:space="preserve">Испрашиваемая ПАО «Газпром» площадь части земельного участка к установлению публичного сервитута,  а также конфигурация части земельного участка, обоснована нормой отвода земель для строительства объектов технологической связи шириной строительной полосы отвода 6 метров для прокладки кабеля с помощью специальной техники, а также создание </w:t>
      </w:r>
      <w:proofErr w:type="spellStart"/>
      <w:r w:rsidRPr="00F06F67">
        <w:rPr>
          <w:rFonts w:eastAsia="DejaVu Sans"/>
          <w:sz w:val="22"/>
          <w:szCs w:val="22"/>
        </w:rPr>
        <w:t>вдольтрассового</w:t>
      </w:r>
      <w:proofErr w:type="spellEnd"/>
      <w:r w:rsidRPr="00F06F67">
        <w:rPr>
          <w:rFonts w:eastAsia="DejaVu Sans"/>
          <w:sz w:val="22"/>
          <w:szCs w:val="22"/>
        </w:rPr>
        <w:t xml:space="preserve"> технологического проезда шириной 4 метра для проезда специализированной строительной техники для проведения строительно-монтажных работ на объектах строительства</w:t>
      </w:r>
      <w:proofErr w:type="gramEnd"/>
      <w:r w:rsidRPr="00F06F67">
        <w:rPr>
          <w:rFonts w:eastAsia="DejaVu Sans"/>
          <w:sz w:val="22"/>
          <w:szCs w:val="22"/>
        </w:rPr>
        <w:t xml:space="preserve"> «Реконструкция телемеханики Московской области (МУЭГ, Серпухов) ООО «Газпром </w:t>
      </w:r>
      <w:proofErr w:type="spellStart"/>
      <w:r w:rsidRPr="00F06F67">
        <w:rPr>
          <w:rFonts w:eastAsia="DejaVu Sans"/>
          <w:sz w:val="22"/>
          <w:szCs w:val="22"/>
        </w:rPr>
        <w:t>трансгаз</w:t>
      </w:r>
      <w:proofErr w:type="spellEnd"/>
      <w:r w:rsidRPr="00F06F67">
        <w:rPr>
          <w:rFonts w:eastAsia="DejaVu Sans"/>
          <w:sz w:val="22"/>
          <w:szCs w:val="22"/>
        </w:rPr>
        <w:t xml:space="preserve"> Москва» (код стройки 014-2000186). Таким </w:t>
      </w:r>
      <w:proofErr w:type="gramStart"/>
      <w:r w:rsidRPr="00F06F67">
        <w:rPr>
          <w:rFonts w:eastAsia="DejaVu Sans"/>
          <w:sz w:val="22"/>
          <w:szCs w:val="22"/>
        </w:rPr>
        <w:t>образом</w:t>
      </w:r>
      <w:proofErr w:type="gramEnd"/>
      <w:r w:rsidRPr="00F06F67">
        <w:rPr>
          <w:rFonts w:eastAsia="DejaVu Sans"/>
          <w:sz w:val="22"/>
          <w:szCs w:val="22"/>
        </w:rPr>
        <w:t xml:space="preserve"> общая ширина полосы отвода составляет 10 метров. Конфигурация участков определена с учетом границ смежных </w:t>
      </w:r>
      <w:proofErr w:type="gramStart"/>
      <w:r w:rsidRPr="00F06F67">
        <w:rPr>
          <w:rFonts w:eastAsia="DejaVu Sans"/>
          <w:sz w:val="22"/>
          <w:szCs w:val="22"/>
        </w:rPr>
        <w:t>участков</w:t>
      </w:r>
      <w:proofErr w:type="gramEnd"/>
      <w:r w:rsidRPr="00F06F67">
        <w:rPr>
          <w:rFonts w:eastAsia="DejaVu Sans"/>
          <w:sz w:val="22"/>
          <w:szCs w:val="22"/>
        </w:rPr>
        <w:t xml:space="preserve"> на которых также планируется осуществить реализацию проекта ПАО «Газпром».</w:t>
      </w:r>
    </w:p>
    <w:p w:rsidR="00994451" w:rsidRDefault="00994451" w:rsidP="00994451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Площадь границ публичного сервитута составляет 5776 кв</w:t>
      </w:r>
      <w:proofErr w:type="gramStart"/>
      <w:r>
        <w:rPr>
          <w:rFonts w:eastAsia="DejaVu Sans"/>
          <w:sz w:val="22"/>
          <w:szCs w:val="22"/>
        </w:rPr>
        <w:t>.м</w:t>
      </w:r>
      <w:proofErr w:type="gramEnd"/>
      <w:r>
        <w:rPr>
          <w:rFonts w:eastAsia="DejaVu Sans"/>
          <w:sz w:val="22"/>
          <w:szCs w:val="22"/>
        </w:rPr>
        <w:t xml:space="preserve"> 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 xml:space="preserve"> </w:t>
      </w:r>
    </w:p>
    <w:p w:rsidR="00C35C87" w:rsidRDefault="00C35C87" w:rsidP="000156EE"/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7B4A"/>
    <w:rsid w:val="000156EE"/>
    <w:rsid w:val="000C7B15"/>
    <w:rsid w:val="000D4D0F"/>
    <w:rsid w:val="000F43CC"/>
    <w:rsid w:val="004E3A2B"/>
    <w:rsid w:val="00524657"/>
    <w:rsid w:val="00643AB3"/>
    <w:rsid w:val="00994451"/>
    <w:rsid w:val="00C35C87"/>
    <w:rsid w:val="00C55507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6</cp:revision>
  <dcterms:created xsi:type="dcterms:W3CDTF">2024-07-03T07:53:00Z</dcterms:created>
  <dcterms:modified xsi:type="dcterms:W3CDTF">2024-12-02T13:37:00Z</dcterms:modified>
</cp:coreProperties>
</file>