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4B1794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4B1794">
              <w:rPr>
                <w:b/>
                <w:sz w:val="22"/>
                <w:szCs w:val="22"/>
              </w:rPr>
              <w:t xml:space="preserve"> (д. Зевалово)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4B1794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строительства линейных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объектов системы газоснабжения «Газопровод высокого и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среднего давления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с установкой ГРПШ для газоснабжения жилого(ых) дома(ов) по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адресу:Московская область, г.о. Ступино,д. Зевалово. Кадастровый квартал: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50:33:0020531,</w:t>
            </w:r>
            <w:r w:rsidR="004B1794">
              <w:rPr>
                <w:rFonts w:eastAsia="DejaVu Sans"/>
                <w:sz w:val="22"/>
                <w:szCs w:val="22"/>
                <w:u w:val="single"/>
              </w:rPr>
              <w:t xml:space="preserve"> </w:t>
            </w:r>
            <w:r w:rsidR="004B1794" w:rsidRPr="004B1794">
              <w:rPr>
                <w:rFonts w:eastAsia="DejaVu Sans"/>
                <w:sz w:val="22"/>
                <w:szCs w:val="22"/>
                <w:u w:val="single"/>
              </w:rPr>
              <w:t>50:33:0020564. Догазификация д. Зевалово.».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4B1794" w:rsidP="004B1794">
            <w:pPr>
              <w:autoSpaceDE w:val="0"/>
              <w:jc w:val="both"/>
              <w:rPr>
                <w:sz w:val="22"/>
                <w:szCs w:val="22"/>
              </w:rPr>
            </w:pPr>
            <w:r w:rsidRPr="004B1794">
              <w:rPr>
                <w:rFonts w:eastAsia="Calibri"/>
                <w:sz w:val="22"/>
                <w:szCs w:val="22"/>
                <w:u w:val="single"/>
              </w:rPr>
              <w:t>строительство газопровода предусматривается по единственно возможному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коридору в целях исполнения программы Правительства Московской области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«Развитие газификации Московской области до 2030 года» (утверждена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Постановлением Правительства Московской области от 20 декабря 2004 года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№ 778/50 (с изменениями вносимыми Постановлением Правительства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Московской области от 27 мая 2021 года № 406/16) и технических условий №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19081-2-ДНП/58 от 24.06.2021на 2 л. В этой связи проектируемый газопровод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высокого и среднего давления предусматривается проложить через части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4B1794">
              <w:rPr>
                <w:rFonts w:eastAsia="Calibri"/>
                <w:sz w:val="22"/>
                <w:szCs w:val="22"/>
                <w:u w:val="single"/>
              </w:rPr>
              <w:t>земельного участка с кадастровыми номерами 50:33:20564:2459.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006" w:rsidRPr="00780AE3" w:rsidRDefault="004B1794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4B1794">
              <w:rPr>
                <w:rFonts w:eastAsia="DejaVu Sans"/>
                <w:sz w:val="22"/>
                <w:szCs w:val="22"/>
              </w:rPr>
              <w:t>50:33:20564:2459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156" w:rsidRDefault="007B0156">
      <w:r>
        <w:separator/>
      </w:r>
    </w:p>
  </w:endnote>
  <w:endnote w:type="continuationSeparator" w:id="1">
    <w:p w:rsidR="007B0156" w:rsidRDefault="007B01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156" w:rsidRDefault="007B0156">
      <w:r>
        <w:separator/>
      </w:r>
    </w:p>
  </w:footnote>
  <w:footnote w:type="continuationSeparator" w:id="1">
    <w:p w:rsidR="007B0156" w:rsidRDefault="007B01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3C0177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4B1794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513FD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E4AC0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0EB2"/>
    <w:rsid w:val="002B550B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0177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75A27"/>
    <w:rsid w:val="004B1794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2A97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156"/>
    <w:rsid w:val="007B0CD6"/>
    <w:rsid w:val="007C792B"/>
    <w:rsid w:val="007E063D"/>
    <w:rsid w:val="007E6ABB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27C2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D5A81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7487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119</cp:revision>
  <cp:lastPrinted>2020-02-10T13:58:00Z</cp:lastPrinted>
  <dcterms:created xsi:type="dcterms:W3CDTF">2019-05-22T16:34:00Z</dcterms:created>
  <dcterms:modified xsi:type="dcterms:W3CDTF">2023-04-13T09:11:00Z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