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D4FA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CD4FAA">
              <w:rPr>
                <w:b/>
                <w:sz w:val="22"/>
                <w:szCs w:val="22"/>
              </w:rPr>
              <w:t>Березнецово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D75034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строительства линейных объектов</w:t>
            </w:r>
            <w:r w:rsidR="00D7503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системы газоснабжения «Распределительный газопровод среднего давления</w:t>
            </w:r>
            <w:r w:rsidR="00D7503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 xml:space="preserve">Р≤0,1 МПа, </w:t>
            </w:r>
            <w:proofErr w:type="spellStart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догазификация</w:t>
            </w:r>
            <w:proofErr w:type="spellEnd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 xml:space="preserve"> населенного пункта по адресу: Московская область,</w:t>
            </w:r>
            <w:r w:rsidR="00D7503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proofErr w:type="gramStart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г</w:t>
            </w:r>
            <w:proofErr w:type="gramEnd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 xml:space="preserve">.о. Ступино, с. </w:t>
            </w:r>
            <w:proofErr w:type="spellStart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Березнецово</w:t>
            </w:r>
            <w:proofErr w:type="spellEnd"/>
            <w:r w:rsidR="00D75034" w:rsidRPr="00D75034">
              <w:rPr>
                <w:rFonts w:eastAsia="DejaVu Sans"/>
                <w:sz w:val="22"/>
                <w:szCs w:val="22"/>
                <w:u w:val="single"/>
              </w:rPr>
              <w:t>, кадастровый квартал 50:33:0030274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210EB1" w:rsidRPr="00210EB1" w:rsidRDefault="00D75034" w:rsidP="00210EB1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proofErr w:type="gramStart"/>
            <w:r w:rsidRPr="00D75034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210EB1" w:rsidRPr="00210EB1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210EB1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210EB1" w:rsidRPr="00210EB1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210EB1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210EB1" w:rsidRPr="00210EB1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210EB1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210EB1" w:rsidRPr="00210EB1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210EB1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210EB1" w:rsidRPr="00210EB1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  <w:proofErr w:type="gramEnd"/>
          </w:p>
          <w:p w:rsidR="009237B7" w:rsidRDefault="00210EB1" w:rsidP="00210EB1">
            <w:pPr>
              <w:autoSpaceDE w:val="0"/>
              <w:jc w:val="both"/>
              <w:rPr>
                <w:sz w:val="22"/>
                <w:szCs w:val="22"/>
              </w:rPr>
            </w:pPr>
            <w:r w:rsidRPr="00210EB1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210EB1">
              <w:rPr>
                <w:rFonts w:eastAsia="Calibri"/>
                <w:sz w:val="22"/>
                <w:szCs w:val="22"/>
                <w:u w:val="single"/>
              </w:rPr>
              <w:t>12267-3-ДНП/40 от 25.06.2021 на 2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210EB1">
              <w:rPr>
                <w:rFonts w:eastAsia="Calibri"/>
                <w:sz w:val="22"/>
                <w:szCs w:val="22"/>
                <w:u w:val="single"/>
              </w:rPr>
              <w:t xml:space="preserve">среднего давления </w:t>
            </w:r>
            <w:proofErr w:type="gramStart"/>
            <w:r w:rsidRPr="00210EB1">
              <w:rPr>
                <w:rFonts w:eastAsia="Calibri"/>
                <w:sz w:val="22"/>
                <w:szCs w:val="22"/>
                <w:u w:val="single"/>
              </w:rPr>
              <w:t>Р</w:t>
            </w:r>
            <w:proofErr w:type="gramEnd"/>
            <w:r w:rsidRPr="00210EB1">
              <w:rPr>
                <w:rFonts w:eastAsia="Calibri"/>
                <w:sz w:val="22"/>
                <w:szCs w:val="22"/>
                <w:u w:val="single"/>
              </w:rPr>
              <w:t>≤0,1 МПа предусматривается проложить через части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210EB1">
              <w:rPr>
                <w:rFonts w:eastAsia="Calibri"/>
                <w:sz w:val="22"/>
                <w:szCs w:val="22"/>
                <w:u w:val="single"/>
              </w:rPr>
              <w:t>земельного участка с кадастровым номером 50:33:0030274:6.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210EB1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DejaVu Sans"/>
                <w:sz w:val="22"/>
                <w:szCs w:val="22"/>
              </w:rPr>
              <w:t>50:33:0030274:6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05646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10EB1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113</cp:revision>
  <cp:lastPrinted>2020-02-10T13:58:00Z</cp:lastPrinted>
  <dcterms:created xsi:type="dcterms:W3CDTF">2019-05-22T16:34:00Z</dcterms:created>
  <dcterms:modified xsi:type="dcterms:W3CDTF">2023-03-06T14:18:00Z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