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02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8B6A47">
        <w:rPr>
          <w:rFonts w:ascii="Times New Roman" w:hAnsi="Times New Roman" w:cs="Times New Roman"/>
          <w:b/>
          <w:sz w:val="28"/>
          <w:szCs w:val="28"/>
        </w:rPr>
        <w:t>апрель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9D1026">
        <w:rPr>
          <w:rFonts w:ascii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8B6A47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1026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8B6A47">
        <w:rPr>
          <w:rFonts w:ascii="Times New Roman" w:hAnsi="Times New Roman" w:cs="Times New Roman"/>
          <w:sz w:val="28"/>
          <w:szCs w:val="28"/>
        </w:rPr>
        <w:t>31,12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eastAsia="Calibri" w:hAnsi="Times New Roman" w:cs="Times New Roman"/>
          <w:sz w:val="28"/>
          <w:szCs w:val="28"/>
        </w:rPr>
        <w:t>33,33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734D0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C18EE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Pr="000E67D3" w:rsidRDefault="000E67D3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7965AC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eastAsia="Calibri" w:hAnsi="Times New Roman" w:cs="Times New Roman"/>
          <w:sz w:val="28"/>
          <w:szCs w:val="28"/>
        </w:rPr>
        <w:t>33,33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eastAsia="Calibri" w:hAnsi="Times New Roman" w:cs="Times New Roman"/>
          <w:sz w:val="28"/>
          <w:szCs w:val="28"/>
        </w:rPr>
        <w:t>33,33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получено 14%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B26" w:rsidRDefault="00536B26" w:rsidP="00536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A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912D2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D2">
        <w:rPr>
          <w:rFonts w:ascii="Times New Roman" w:eastAsia="Calibri" w:hAnsi="Times New Roman" w:cs="Times New Roman"/>
          <w:sz w:val="28"/>
          <w:szCs w:val="28"/>
        </w:rPr>
        <w:t>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2912D2" w:rsidRPr="00BE52EB" w:rsidRDefault="002912D2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A60B1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2EB">
        <w:rPr>
          <w:rFonts w:ascii="Times New Roman" w:eastAsia="Calibri" w:hAnsi="Times New Roman" w:cs="Times New Roman"/>
          <w:sz w:val="28"/>
          <w:szCs w:val="28"/>
        </w:rPr>
        <w:t>27247,20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Default="002912D2" w:rsidP="002912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8B6A47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D1026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29,33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37C8E">
        <w:rPr>
          <w:rFonts w:ascii="Times New Roman" w:hAnsi="Times New Roman" w:cs="Times New Roman"/>
          <w:sz w:val="28"/>
          <w:szCs w:val="28"/>
        </w:rPr>
        <w:t>25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612A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612A">
        <w:rPr>
          <w:rFonts w:ascii="Times New Roman" w:eastAsia="Calibri" w:hAnsi="Times New Roman" w:cs="Times New Roman"/>
          <w:sz w:val="28"/>
          <w:szCs w:val="28"/>
        </w:rPr>
        <w:t>33,33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C612A">
        <w:rPr>
          <w:rFonts w:ascii="Times New Roman" w:eastAsia="Calibri" w:hAnsi="Times New Roman" w:cs="Times New Roman"/>
          <w:sz w:val="28"/>
          <w:szCs w:val="28"/>
        </w:rPr>
        <w:t>14,61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205172,10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1758C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1758C">
        <w:rPr>
          <w:rFonts w:ascii="Times New Roman" w:eastAsia="Calibri" w:hAnsi="Times New Roman" w:cs="Times New Roman"/>
          <w:sz w:val="28"/>
          <w:szCs w:val="28"/>
        </w:rPr>
        <w:t>33,33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1758C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33,34%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33,34%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«Глобус-Интел»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1758C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lastRenderedPageBreak/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01758C">
        <w:rPr>
          <w:rFonts w:ascii="Times New Roman" w:hAnsi="Times New Roman" w:cs="Times New Roman"/>
          <w:sz w:val="28"/>
          <w:szCs w:val="28"/>
        </w:rPr>
        <w:t xml:space="preserve">заключен договор аренды на сумму 24540,00 рублей,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 w:rsidR="0001758C"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01758C">
        <w:rPr>
          <w:rFonts w:ascii="Times New Roman" w:hAnsi="Times New Roman" w:cs="Times New Roman"/>
          <w:sz w:val="28"/>
          <w:szCs w:val="28"/>
        </w:rPr>
        <w:t xml:space="preserve">заключен договор аренды на сумму 101088,00 рублей,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1758C">
        <w:rPr>
          <w:rFonts w:ascii="Times New Roman" w:hAnsi="Times New Roman" w:cs="Times New Roman"/>
          <w:sz w:val="28"/>
          <w:szCs w:val="28"/>
        </w:rPr>
        <w:t>41,67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807A5"/>
    <w:rsid w:val="000A29D0"/>
    <w:rsid w:val="000E67D3"/>
    <w:rsid w:val="0010112E"/>
    <w:rsid w:val="00110553"/>
    <w:rsid w:val="0012501E"/>
    <w:rsid w:val="001906B8"/>
    <w:rsid w:val="001E02AC"/>
    <w:rsid w:val="001E6464"/>
    <w:rsid w:val="001F235D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60D85"/>
    <w:rsid w:val="003744D3"/>
    <w:rsid w:val="00377539"/>
    <w:rsid w:val="003940E3"/>
    <w:rsid w:val="003A67E2"/>
    <w:rsid w:val="003C78B8"/>
    <w:rsid w:val="003D6CC6"/>
    <w:rsid w:val="00405D9D"/>
    <w:rsid w:val="00410587"/>
    <w:rsid w:val="00415CEC"/>
    <w:rsid w:val="0043016E"/>
    <w:rsid w:val="004734D0"/>
    <w:rsid w:val="00490C65"/>
    <w:rsid w:val="004C0751"/>
    <w:rsid w:val="00501F22"/>
    <w:rsid w:val="00503195"/>
    <w:rsid w:val="00536B26"/>
    <w:rsid w:val="0056396C"/>
    <w:rsid w:val="00593BDB"/>
    <w:rsid w:val="005A60B1"/>
    <w:rsid w:val="006013C9"/>
    <w:rsid w:val="0064527D"/>
    <w:rsid w:val="006D1546"/>
    <w:rsid w:val="006F0F41"/>
    <w:rsid w:val="0076149C"/>
    <w:rsid w:val="00772F92"/>
    <w:rsid w:val="007965AC"/>
    <w:rsid w:val="007B1BB2"/>
    <w:rsid w:val="00815626"/>
    <w:rsid w:val="00832ACD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878AD"/>
    <w:rsid w:val="009D1026"/>
    <w:rsid w:val="009E5BBC"/>
    <w:rsid w:val="00A23D6A"/>
    <w:rsid w:val="00A25998"/>
    <w:rsid w:val="00AD6EE4"/>
    <w:rsid w:val="00B13213"/>
    <w:rsid w:val="00B26EB7"/>
    <w:rsid w:val="00B451C3"/>
    <w:rsid w:val="00B64257"/>
    <w:rsid w:val="00B66475"/>
    <w:rsid w:val="00B7268D"/>
    <w:rsid w:val="00B87D85"/>
    <w:rsid w:val="00BA604F"/>
    <w:rsid w:val="00BE52EB"/>
    <w:rsid w:val="00C02EDE"/>
    <w:rsid w:val="00C72983"/>
    <w:rsid w:val="00C90F04"/>
    <w:rsid w:val="00C92348"/>
    <w:rsid w:val="00C9324A"/>
    <w:rsid w:val="00C95159"/>
    <w:rsid w:val="00CA7822"/>
    <w:rsid w:val="00CC5A6F"/>
    <w:rsid w:val="00CC7BEE"/>
    <w:rsid w:val="00CE6BCC"/>
    <w:rsid w:val="00D07BC8"/>
    <w:rsid w:val="00DC18EE"/>
    <w:rsid w:val="00DC6266"/>
    <w:rsid w:val="00E227FA"/>
    <w:rsid w:val="00E42774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2016-05-18T13:36:00Z</cp:lastPrinted>
  <dcterms:created xsi:type="dcterms:W3CDTF">2016-06-21T07:18:00Z</dcterms:created>
  <dcterms:modified xsi:type="dcterms:W3CDTF">2016-06-21T07:18:00Z</dcterms:modified>
</cp:coreProperties>
</file>