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82" w:type="dxa"/>
        <w:tblInd w:w="108" w:type="dxa"/>
        <w:tblLook w:val="01E0" w:firstRow="1" w:lastRow="1" w:firstColumn="1" w:lastColumn="1" w:noHBand="0" w:noVBand="0"/>
      </w:tblPr>
      <w:tblGrid>
        <w:gridCol w:w="4820"/>
        <w:gridCol w:w="4962"/>
      </w:tblGrid>
      <w:tr w:rsidR="006E0B8E" w:rsidRPr="001C79FF" w14:paraId="52E86022" w14:textId="77777777" w:rsidTr="007B4253">
        <w:tc>
          <w:tcPr>
            <w:tcW w:w="4820" w:type="dxa"/>
          </w:tcPr>
          <w:p w14:paraId="2FE12F46" w14:textId="77777777" w:rsidR="006E0B8E" w:rsidRPr="00492CD8" w:rsidRDefault="006E0B8E" w:rsidP="002706E7">
            <w:pPr>
              <w:ind w:right="55" w:firstLine="851"/>
              <w:rPr>
                <w:lang w:val="en-US"/>
              </w:rPr>
            </w:pPr>
            <w:bookmarkStart w:id="0" w:name="_Hlk139481478"/>
          </w:p>
        </w:tc>
        <w:tc>
          <w:tcPr>
            <w:tcW w:w="4962" w:type="dxa"/>
          </w:tcPr>
          <w:p w14:paraId="6CDF7069" w14:textId="77777777" w:rsidR="006E0B8E" w:rsidRPr="001C79FF" w:rsidRDefault="006E0B8E" w:rsidP="002706E7">
            <w:pPr>
              <w:ind w:right="55" w:firstLine="851"/>
              <w:rPr>
                <w:i/>
              </w:rPr>
            </w:pPr>
          </w:p>
        </w:tc>
      </w:tr>
    </w:tbl>
    <w:p w14:paraId="37BCD916" w14:textId="77777777" w:rsidR="007B1DBD" w:rsidRPr="008B7598" w:rsidRDefault="00430185" w:rsidP="00977725">
      <w:pPr>
        <w:jc w:val="center"/>
        <w:rPr>
          <w:b/>
          <w:bCs/>
          <w:sz w:val="28"/>
          <w:szCs w:val="28"/>
        </w:rPr>
      </w:pPr>
      <w:r w:rsidRPr="008B7598">
        <w:rPr>
          <w:b/>
          <w:sz w:val="28"/>
          <w:szCs w:val="28"/>
        </w:rPr>
        <w:t xml:space="preserve">Обоснование необходимости </w:t>
      </w:r>
      <w:r w:rsidRPr="008B7598">
        <w:rPr>
          <w:b/>
          <w:bCs/>
          <w:sz w:val="28"/>
          <w:szCs w:val="28"/>
        </w:rPr>
        <w:t>установления публичного сервитута</w:t>
      </w:r>
    </w:p>
    <w:p w14:paraId="62E0E793" w14:textId="77777777" w:rsidR="00825071" w:rsidRDefault="00430185" w:rsidP="00335B3F">
      <w:pPr>
        <w:ind w:firstLine="567"/>
        <w:jc w:val="center"/>
        <w:rPr>
          <w:b/>
          <w:bCs/>
          <w:sz w:val="28"/>
          <w:szCs w:val="28"/>
        </w:rPr>
      </w:pPr>
      <w:r w:rsidRPr="008B7598">
        <w:rPr>
          <w:b/>
          <w:bCs/>
          <w:sz w:val="28"/>
          <w:szCs w:val="28"/>
        </w:rPr>
        <w:t xml:space="preserve">для </w:t>
      </w:r>
      <w:r w:rsidR="009A5F34">
        <w:rPr>
          <w:b/>
          <w:bCs/>
          <w:sz w:val="28"/>
          <w:szCs w:val="28"/>
        </w:rPr>
        <w:t>строительства и эксплуатации</w:t>
      </w:r>
      <w:r w:rsidRPr="008B7598">
        <w:rPr>
          <w:b/>
          <w:bCs/>
          <w:sz w:val="28"/>
          <w:szCs w:val="28"/>
        </w:rPr>
        <w:t xml:space="preserve"> линейного объекта</w:t>
      </w:r>
      <w:r w:rsidR="007B63CD" w:rsidRPr="007B63CD">
        <w:rPr>
          <w:b/>
          <w:bCs/>
          <w:sz w:val="28"/>
          <w:szCs w:val="28"/>
        </w:rPr>
        <w:t>:</w:t>
      </w:r>
    </w:p>
    <w:p w14:paraId="6920D049" w14:textId="04918428" w:rsidR="00430185" w:rsidRPr="00D04A77" w:rsidRDefault="00D04A77" w:rsidP="00335B3F">
      <w:pPr>
        <w:ind w:firstLine="567"/>
        <w:jc w:val="center"/>
        <w:rPr>
          <w:b/>
          <w:bCs/>
          <w:sz w:val="28"/>
          <w:szCs w:val="28"/>
        </w:rPr>
      </w:pPr>
      <w:r w:rsidRPr="00D04A77">
        <w:rPr>
          <w:sz w:val="28"/>
          <w:szCs w:val="28"/>
        </w:rPr>
        <w:t>"Газопровод среднего давления Р≤0,3 МПа" по адресу: Московская область, Ступинский г.о., п. Малино, ш. Воскресенское, строение 1, вл. 23</w:t>
      </w:r>
      <w:r w:rsidR="00DA1695" w:rsidRPr="00D04A77">
        <w:rPr>
          <w:bCs/>
          <w:sz w:val="28"/>
          <w:szCs w:val="28"/>
        </w:rPr>
        <w:t>.</w:t>
      </w:r>
      <w:r w:rsidR="00430185" w:rsidRPr="00D04A77">
        <w:rPr>
          <w:b/>
          <w:bCs/>
          <w:sz w:val="28"/>
          <w:szCs w:val="28"/>
        </w:rPr>
        <w:tab/>
      </w:r>
    </w:p>
    <w:p w14:paraId="2AE37137" w14:textId="77777777" w:rsidR="00492CD8" w:rsidRPr="00D04A77" w:rsidRDefault="00492CD8" w:rsidP="002706E7">
      <w:pPr>
        <w:autoSpaceDE w:val="0"/>
        <w:autoSpaceDN w:val="0"/>
        <w:adjustRightInd w:val="0"/>
        <w:ind w:right="55" w:firstLine="851"/>
        <w:jc w:val="center"/>
        <w:rPr>
          <w:rFonts w:eastAsiaTheme="minorHAnsi"/>
          <w:b/>
          <w:lang w:eastAsia="en-US"/>
        </w:rPr>
      </w:pPr>
    </w:p>
    <w:p w14:paraId="727B05A6" w14:textId="33CD0FA0" w:rsidR="00430185" w:rsidRPr="00A81261" w:rsidRDefault="00825071" w:rsidP="00CA7A29">
      <w:pPr>
        <w:spacing w:line="276" w:lineRule="auto"/>
        <w:ind w:right="55" w:firstLine="851"/>
        <w:jc w:val="both"/>
        <w:rPr>
          <w:lang w:eastAsia="en-US"/>
        </w:rPr>
      </w:pPr>
      <w:r w:rsidRPr="00D04A77">
        <w:rPr>
          <w:lang w:eastAsia="en-US"/>
        </w:rPr>
        <w:t xml:space="preserve">Обоснование необходимости установления публичного сервитута разработано для подачи ходатайства об установлении публичного сервитута в отношении </w:t>
      </w:r>
      <w:r w:rsidR="00181BC4" w:rsidRPr="00D04A77">
        <w:rPr>
          <w:lang w:eastAsia="en-US"/>
        </w:rPr>
        <w:t>«</w:t>
      </w:r>
      <w:r w:rsidR="00086848" w:rsidRPr="00D04A77">
        <w:rPr>
          <w:lang w:eastAsia="en-US"/>
        </w:rPr>
        <w:t xml:space="preserve">"Газопровод среднего давления Р≤0,3 МПа" по адресу: обл. Московская, </w:t>
      </w:r>
      <w:r w:rsidR="00D04A77" w:rsidRPr="00D04A77">
        <w:rPr>
          <w:lang w:eastAsia="en-US"/>
        </w:rPr>
        <w:t>, Ступинский г.о., п. Малино, ш. Воскресенское, строение 1, вл. 23</w:t>
      </w:r>
      <w:r w:rsidR="00181BC4" w:rsidRPr="00D04A77">
        <w:rPr>
          <w:lang w:eastAsia="en-US"/>
        </w:rPr>
        <w:t>»</w:t>
      </w:r>
      <w:r w:rsidR="00CA7A29" w:rsidRPr="00D04A77">
        <w:rPr>
          <w:lang w:eastAsia="en-US"/>
        </w:rPr>
        <w:t xml:space="preserve"> </w:t>
      </w:r>
      <w:r w:rsidR="00181BC4" w:rsidRPr="00D04A77">
        <w:rPr>
          <w:lang w:eastAsia="en-US"/>
        </w:rPr>
        <w:t>(далее</w:t>
      </w:r>
      <w:r w:rsidR="00181BC4">
        <w:rPr>
          <w:lang w:eastAsia="en-US"/>
        </w:rPr>
        <w:t xml:space="preserve"> – Объект) </w:t>
      </w:r>
      <w:r w:rsidR="005D7CBE">
        <w:rPr>
          <w:lang w:eastAsia="en-US"/>
        </w:rPr>
        <w:t>в соответствии с техническими условиям</w:t>
      </w:r>
      <w:r w:rsidR="00CA7A29">
        <w:rPr>
          <w:lang w:eastAsia="en-US"/>
        </w:rPr>
        <w:t xml:space="preserve"> </w:t>
      </w:r>
      <w:r w:rsidR="005D7CBE" w:rsidRPr="003F6B1D">
        <w:rPr>
          <w:lang w:eastAsia="en-US"/>
        </w:rPr>
        <w:t>от 12.02.2024</w:t>
      </w:r>
      <w:r w:rsidR="005D7CBE" w:rsidRPr="005D7CBE">
        <w:rPr>
          <w:lang w:eastAsia="en-US"/>
        </w:rPr>
        <w:t xml:space="preserve"> № К0520-204/7</w:t>
      </w:r>
      <w:r w:rsidR="00002D39" w:rsidRPr="00A81261">
        <w:rPr>
          <w:lang w:eastAsia="en-US"/>
        </w:rPr>
        <w:t xml:space="preserve">, в соответствии с Правилами подключения (технологического присоединения) объектов капитального строительства к сетям газораспределения, утвержденными Постановлением Правительства РФ </w:t>
      </w:r>
      <w:r w:rsidR="00DA1695" w:rsidRPr="00A81261">
        <w:rPr>
          <w:lang w:eastAsia="en-US"/>
        </w:rPr>
        <w:t xml:space="preserve">от 13.09.2021 </w:t>
      </w:r>
      <w:r w:rsidR="00002D39" w:rsidRPr="00A81261">
        <w:rPr>
          <w:lang w:eastAsia="en-US"/>
        </w:rPr>
        <w:t>№</w:t>
      </w:r>
      <w:r w:rsidR="005608DF">
        <w:rPr>
          <w:lang w:eastAsia="en-US"/>
        </w:rPr>
        <w:t xml:space="preserve"> </w:t>
      </w:r>
      <w:r w:rsidR="00DA1695" w:rsidRPr="00A81261">
        <w:rPr>
          <w:lang w:eastAsia="en-US"/>
        </w:rPr>
        <w:t>1547</w:t>
      </w:r>
      <w:r w:rsidR="00002D39" w:rsidRPr="00A81261">
        <w:rPr>
          <w:lang w:eastAsia="en-US"/>
        </w:rPr>
        <w:t>.</w:t>
      </w:r>
    </w:p>
    <w:p w14:paraId="02F56D65" w14:textId="77777777" w:rsidR="00FE2664" w:rsidRPr="00DA06C9" w:rsidRDefault="00FE2664" w:rsidP="002706E7">
      <w:pPr>
        <w:spacing w:line="276" w:lineRule="auto"/>
        <w:ind w:right="55" w:firstLine="851"/>
        <w:jc w:val="both"/>
        <w:rPr>
          <w:color w:val="FF0000"/>
        </w:rPr>
      </w:pPr>
    </w:p>
    <w:p w14:paraId="1C726F2B" w14:textId="77777777" w:rsidR="00FE2664" w:rsidRPr="00DA06C9" w:rsidRDefault="005608DF" w:rsidP="002706E7">
      <w:pPr>
        <w:autoSpaceDE w:val="0"/>
        <w:autoSpaceDN w:val="0"/>
        <w:adjustRightInd w:val="0"/>
        <w:ind w:right="55" w:firstLine="851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1</w:t>
      </w:r>
      <w:r w:rsidR="009649CF" w:rsidRPr="00DA06C9">
        <w:rPr>
          <w:rFonts w:eastAsiaTheme="minorHAnsi"/>
          <w:b/>
          <w:lang w:eastAsia="en-US"/>
        </w:rPr>
        <w:t xml:space="preserve">. </w:t>
      </w:r>
      <w:r w:rsidR="00FE2664" w:rsidRPr="00DA06C9">
        <w:rPr>
          <w:rFonts w:eastAsiaTheme="minorHAnsi"/>
          <w:b/>
          <w:lang w:eastAsia="en-US"/>
        </w:rPr>
        <w:t>Обоснование выбранного варианта</w:t>
      </w:r>
      <w:r w:rsidR="000E3FF6" w:rsidRPr="00DA06C9">
        <w:rPr>
          <w:rFonts w:eastAsiaTheme="minorHAnsi"/>
          <w:b/>
          <w:lang w:eastAsia="en-US"/>
        </w:rPr>
        <w:t xml:space="preserve"> №</w:t>
      </w:r>
      <w:r>
        <w:rPr>
          <w:rFonts w:eastAsiaTheme="minorHAnsi"/>
          <w:b/>
          <w:lang w:eastAsia="en-US"/>
        </w:rPr>
        <w:t xml:space="preserve"> </w:t>
      </w:r>
      <w:r w:rsidR="000E3FF6" w:rsidRPr="00DA06C9">
        <w:rPr>
          <w:rFonts w:eastAsiaTheme="minorHAnsi"/>
          <w:b/>
          <w:lang w:eastAsia="en-US"/>
        </w:rPr>
        <w:t>1</w:t>
      </w:r>
      <w:r w:rsidR="00FE2664" w:rsidRPr="00DA06C9">
        <w:rPr>
          <w:rFonts w:eastAsiaTheme="minorHAnsi"/>
          <w:b/>
          <w:lang w:eastAsia="en-US"/>
        </w:rPr>
        <w:t xml:space="preserve"> размещения трассы газопровода</w:t>
      </w:r>
      <w:r>
        <w:rPr>
          <w:rFonts w:eastAsiaTheme="minorHAnsi"/>
          <w:b/>
          <w:lang w:eastAsia="en-US"/>
        </w:rPr>
        <w:t>.</w:t>
      </w:r>
    </w:p>
    <w:p w14:paraId="6D1F964B" w14:textId="77777777" w:rsidR="00FE2664" w:rsidRPr="00DA06C9" w:rsidRDefault="00FE2664" w:rsidP="002706E7">
      <w:pPr>
        <w:spacing w:line="276" w:lineRule="auto"/>
        <w:ind w:right="55" w:firstLine="851"/>
        <w:jc w:val="both"/>
        <w:rPr>
          <w:color w:val="FF0000"/>
        </w:rPr>
      </w:pPr>
    </w:p>
    <w:p w14:paraId="6FD5ABA3" w14:textId="77777777" w:rsidR="009E04B4" w:rsidRPr="00DA06C9" w:rsidRDefault="009E04B4" w:rsidP="002706E7">
      <w:pPr>
        <w:spacing w:line="276" w:lineRule="auto"/>
        <w:ind w:right="55" w:firstLine="851"/>
        <w:jc w:val="both"/>
        <w:rPr>
          <w:lang w:eastAsia="en-US"/>
        </w:rPr>
      </w:pPr>
      <w:r w:rsidRPr="00DA06C9">
        <w:rPr>
          <w:lang w:eastAsia="en-US"/>
        </w:rPr>
        <w:t>Место расположения проектируемого газопровода, выбрано исходя из кратчайшего расстоян</w:t>
      </w:r>
      <w:r w:rsidR="005608DF">
        <w:rPr>
          <w:lang w:eastAsia="en-US"/>
        </w:rPr>
        <w:t>ия от начальной к конечной точке</w:t>
      </w:r>
      <w:r w:rsidRPr="00DA06C9">
        <w:rPr>
          <w:lang w:eastAsia="en-US"/>
        </w:rPr>
        <w:t>, с учетом плотности застройки и располож</w:t>
      </w:r>
      <w:r w:rsidR="007D30AA">
        <w:rPr>
          <w:lang w:eastAsia="en-US"/>
        </w:rPr>
        <w:t>ения существующих коммуникаций и</w:t>
      </w:r>
      <w:r w:rsidR="00DA72D1" w:rsidRPr="00DA06C9">
        <w:rPr>
          <w:lang w:eastAsia="en-US"/>
        </w:rPr>
        <w:t xml:space="preserve"> рельефа местности и оптимального створа перехода через </w:t>
      </w:r>
      <w:r w:rsidR="007D2037" w:rsidRPr="00DA06C9">
        <w:rPr>
          <w:lang w:eastAsia="en-US"/>
        </w:rPr>
        <w:t>естественные и искусственные препятствия. Участок</w:t>
      </w:r>
      <w:r w:rsidRPr="00DA06C9">
        <w:rPr>
          <w:lang w:eastAsia="en-US"/>
        </w:rPr>
        <w:t xml:space="preserve"> </w:t>
      </w:r>
      <w:r w:rsidR="007052D7" w:rsidRPr="00DA06C9">
        <w:rPr>
          <w:lang w:eastAsia="en-US"/>
        </w:rPr>
        <w:t>свободен от зданий и сооружений</w:t>
      </w:r>
      <w:r w:rsidR="00BD7C31" w:rsidRPr="00DA06C9">
        <w:rPr>
          <w:lang w:eastAsia="en-US"/>
        </w:rPr>
        <w:t>.</w:t>
      </w:r>
    </w:p>
    <w:p w14:paraId="732677BC" w14:textId="77777777" w:rsidR="00711CD0" w:rsidRPr="00DA06C9" w:rsidRDefault="009160E7" w:rsidP="002706E7">
      <w:pPr>
        <w:spacing w:line="276" w:lineRule="auto"/>
        <w:ind w:right="55" w:firstLine="851"/>
        <w:jc w:val="both"/>
      </w:pPr>
      <w:r>
        <w:t>Строительство и эксплуатация</w:t>
      </w:r>
      <w:r w:rsidR="00711CD0" w:rsidRPr="00DA06C9">
        <w:t xml:space="preserve"> трассы газопровода, исключающее размещение на земельных участках, находящихся в собственности (пользовании) физических и юридических лиц невозможно.</w:t>
      </w:r>
    </w:p>
    <w:p w14:paraId="25CC5A50" w14:textId="77777777" w:rsidR="00786720" w:rsidRPr="00DA06C9" w:rsidRDefault="00786720" w:rsidP="002706E7">
      <w:pPr>
        <w:spacing w:line="276" w:lineRule="auto"/>
        <w:ind w:right="55" w:firstLine="851"/>
        <w:jc w:val="both"/>
        <w:rPr>
          <w:lang w:eastAsia="en-US"/>
        </w:rPr>
      </w:pPr>
      <w:r w:rsidRPr="00DA06C9">
        <w:rPr>
          <w:lang w:eastAsia="en-US"/>
        </w:rPr>
        <w:t>Размещение проектируемого газопровода в границах земельн</w:t>
      </w:r>
      <w:r w:rsidR="0021185D">
        <w:rPr>
          <w:lang w:eastAsia="en-US"/>
        </w:rPr>
        <w:t>ых</w:t>
      </w:r>
      <w:r w:rsidRPr="00DA06C9">
        <w:rPr>
          <w:lang w:eastAsia="en-US"/>
        </w:rPr>
        <w:t xml:space="preserve"> участ</w:t>
      </w:r>
      <w:r w:rsidR="007D30AA">
        <w:rPr>
          <w:lang w:eastAsia="en-US"/>
        </w:rPr>
        <w:t>к</w:t>
      </w:r>
      <w:r w:rsidR="0021185D">
        <w:rPr>
          <w:lang w:eastAsia="en-US"/>
        </w:rPr>
        <w:t>ов</w:t>
      </w:r>
      <w:r w:rsidR="007D30AA">
        <w:rPr>
          <w:lang w:eastAsia="en-US"/>
        </w:rPr>
        <w:t xml:space="preserve"> выполнено в месте</w:t>
      </w:r>
      <w:r w:rsidRPr="00DA06C9">
        <w:rPr>
          <w:lang w:eastAsia="en-US"/>
        </w:rPr>
        <w:t xml:space="preserve">, а также в зоне отсутствия зданий и сооружений, что позволит обеспечить безопасную эксплуатацию инженерного сооружения, в целях размещения которого подано ходатайство об установлении публичного сервитута. </w:t>
      </w:r>
    </w:p>
    <w:p w14:paraId="2BB18202" w14:textId="673F5DAB" w:rsidR="0065099A" w:rsidRPr="00DA06C9" w:rsidRDefault="0065099A" w:rsidP="0024496E">
      <w:pPr>
        <w:spacing w:line="276" w:lineRule="auto"/>
        <w:ind w:right="55" w:firstLine="851"/>
        <w:jc w:val="both"/>
      </w:pPr>
      <w:r w:rsidRPr="00DA06C9">
        <w:t xml:space="preserve">Проектируемый </w:t>
      </w:r>
      <w:r w:rsidR="00181BC4">
        <w:t>Объект</w:t>
      </w:r>
      <w:r w:rsidRPr="00A81261">
        <w:t>,</w:t>
      </w:r>
      <w:r w:rsidRPr="00DA06C9">
        <w:t xml:space="preserve"> предполага</w:t>
      </w:r>
      <w:r w:rsidR="00AD353D" w:rsidRPr="00DA06C9">
        <w:t>ется</w:t>
      </w:r>
      <w:r w:rsidRPr="00DA06C9">
        <w:t xml:space="preserve"> проложить:</w:t>
      </w:r>
      <w:r w:rsidR="009160E7">
        <w:t xml:space="preserve"> </w:t>
      </w:r>
    </w:p>
    <w:p w14:paraId="53D5637D" w14:textId="77777777" w:rsidR="006E0B8E" w:rsidRPr="00DA06C9" w:rsidRDefault="00F43E7D" w:rsidP="002706E7">
      <w:pPr>
        <w:spacing w:line="276" w:lineRule="auto"/>
        <w:ind w:right="55" w:firstLine="851"/>
        <w:jc w:val="both"/>
      </w:pPr>
      <w:r w:rsidRPr="00DA06C9">
        <w:t>с</w:t>
      </w:r>
      <w:r w:rsidR="009E04B4" w:rsidRPr="00DA06C9">
        <w:t xml:space="preserve"> соблюдением нормативных расстояний до существующих в зоне строительства сетей инженерно-технического обеспечения, зданий и сооружений, в соответствии с требованиями Технического регламента о безопасности сетей газораспределения и газопотребления, утвержденного постановлением Правительства РФ от 29.10.2010 № 870 и СП 62.13330.2011 </w:t>
      </w:r>
      <w:r w:rsidR="009649CF" w:rsidRPr="00DA06C9">
        <w:t>«</w:t>
      </w:r>
      <w:r w:rsidR="009E04B4" w:rsidRPr="00DA06C9">
        <w:t>Газораспределительные системы. Актуализированная редакция СНиП 42-01-2002</w:t>
      </w:r>
      <w:r w:rsidR="009649CF" w:rsidRPr="00DA06C9">
        <w:t>»</w:t>
      </w:r>
      <w:r w:rsidR="009E04B4" w:rsidRPr="00DA06C9">
        <w:t xml:space="preserve">, единственно </w:t>
      </w:r>
      <w:r w:rsidR="004F09DB" w:rsidRPr="00DA06C9">
        <w:t>оптимальным</w:t>
      </w:r>
      <w:r w:rsidR="009E04B4" w:rsidRPr="00DA06C9">
        <w:t xml:space="preserve"> вариантом размещения проектируемого газопровода </w:t>
      </w:r>
      <w:r w:rsidR="000652C6">
        <w:t>является его размещение на час</w:t>
      </w:r>
      <w:r w:rsidR="005608DF">
        <w:t>ти</w:t>
      </w:r>
      <w:r w:rsidR="009E04B4" w:rsidRPr="00DA06C9">
        <w:t xml:space="preserve"> земельн</w:t>
      </w:r>
      <w:r w:rsidR="000652C6">
        <w:t>ого</w:t>
      </w:r>
      <w:r w:rsidR="00AE4F8C">
        <w:t xml:space="preserve"> участк</w:t>
      </w:r>
      <w:r w:rsidR="000652C6">
        <w:t>а</w:t>
      </w:r>
      <w:r w:rsidR="00AE4F8C">
        <w:t>, приведенного</w:t>
      </w:r>
      <w:r w:rsidR="009E04B4" w:rsidRPr="00DA06C9">
        <w:t xml:space="preserve"> в таблице ниже. </w:t>
      </w:r>
    </w:p>
    <w:p w14:paraId="3C56874E" w14:textId="77777777" w:rsidR="00F30EB8" w:rsidRDefault="00F30EB8" w:rsidP="002706E7">
      <w:pPr>
        <w:spacing w:line="276" w:lineRule="auto"/>
        <w:ind w:right="55" w:firstLine="851"/>
        <w:jc w:val="both"/>
      </w:pPr>
    </w:p>
    <w:p w14:paraId="6DDEE235" w14:textId="77777777" w:rsidR="005D7CBE" w:rsidRDefault="005D7CBE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14:paraId="7A037426" w14:textId="77777777" w:rsidR="005D7CBE" w:rsidRDefault="005D7CBE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14:paraId="19D21CC1" w14:textId="77777777" w:rsidR="005D7CBE" w:rsidRDefault="005D7CBE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14:paraId="7015AACD" w14:textId="77777777" w:rsidR="005D7CBE" w:rsidRDefault="005D7CBE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14:paraId="496D782B" w14:textId="77777777" w:rsidR="005D7CBE" w:rsidRDefault="005D7CBE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14:paraId="4F0A54D3" w14:textId="77777777" w:rsidR="005D7CBE" w:rsidRDefault="005D7CBE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14:paraId="6DAD7129" w14:textId="77777777" w:rsidR="005D7CBE" w:rsidRDefault="005D7CBE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14:paraId="3F6BAE48" w14:textId="77777777" w:rsidR="005D7CBE" w:rsidRDefault="005D7CBE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14:paraId="13306F79" w14:textId="77777777" w:rsidR="005D7CBE" w:rsidRDefault="005D7CBE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14:paraId="2FC03B47" w14:textId="77777777" w:rsidR="005D7CBE" w:rsidRDefault="005D7CBE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14:paraId="60834B77" w14:textId="44313B64" w:rsidR="0065099A" w:rsidRPr="00DA06C9" w:rsidRDefault="005608DF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>2</w:t>
      </w:r>
      <w:r w:rsidR="009649CF" w:rsidRPr="00DA06C9">
        <w:rPr>
          <w:rFonts w:eastAsiaTheme="minorHAnsi"/>
          <w:b/>
          <w:lang w:eastAsia="en-US"/>
        </w:rPr>
        <w:t xml:space="preserve">. </w:t>
      </w:r>
      <w:r w:rsidR="0065099A" w:rsidRPr="00DA06C9">
        <w:rPr>
          <w:rFonts w:eastAsiaTheme="minorHAnsi"/>
          <w:b/>
          <w:lang w:eastAsia="en-US"/>
        </w:rPr>
        <w:t xml:space="preserve">Перечень земельных участков, находящихся в </w:t>
      </w:r>
      <w:r w:rsidR="009649CF" w:rsidRPr="00DA06C9">
        <w:rPr>
          <w:rFonts w:eastAsiaTheme="minorHAnsi"/>
          <w:b/>
          <w:lang w:eastAsia="en-US"/>
        </w:rPr>
        <w:t>пользовании юридических лиц, для установления публичного сервитута</w:t>
      </w:r>
    </w:p>
    <w:p w14:paraId="27F30899" w14:textId="77777777" w:rsidR="009649CF" w:rsidRPr="009037F6" w:rsidRDefault="009649CF" w:rsidP="002706E7">
      <w:pPr>
        <w:spacing w:line="276" w:lineRule="auto"/>
        <w:ind w:right="55" w:firstLine="851"/>
        <w:jc w:val="center"/>
        <w:rPr>
          <w:b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9"/>
        <w:gridCol w:w="2283"/>
        <w:gridCol w:w="2179"/>
        <w:gridCol w:w="1601"/>
        <w:gridCol w:w="2315"/>
      </w:tblGrid>
      <w:tr w:rsidR="00A24F8E" w:rsidRPr="00A24F8E" w14:paraId="44F31A65" w14:textId="77777777" w:rsidTr="008760FD">
        <w:trPr>
          <w:trHeight w:val="751"/>
        </w:trPr>
        <w:tc>
          <w:tcPr>
            <w:tcW w:w="1829" w:type="dxa"/>
            <w:noWrap/>
            <w:vAlign w:val="center"/>
          </w:tcPr>
          <w:p w14:paraId="319D8C6E" w14:textId="77777777" w:rsidR="00CD25CE" w:rsidRPr="00A24F8E" w:rsidRDefault="00CD25CE" w:rsidP="00ED43D3">
            <w:pPr>
              <w:jc w:val="center"/>
              <w:rPr>
                <w:b/>
                <w:sz w:val="20"/>
                <w:szCs w:val="20"/>
              </w:rPr>
            </w:pPr>
            <w:r w:rsidRPr="00A24F8E">
              <w:rPr>
                <w:b/>
                <w:sz w:val="20"/>
                <w:szCs w:val="20"/>
              </w:rPr>
              <w:t>Кадастровый</w:t>
            </w:r>
          </w:p>
          <w:p w14:paraId="0421304E" w14:textId="77777777" w:rsidR="00CD25CE" w:rsidRPr="00A24F8E" w:rsidRDefault="00CD25CE" w:rsidP="00ED43D3">
            <w:pPr>
              <w:jc w:val="center"/>
              <w:rPr>
                <w:b/>
                <w:sz w:val="20"/>
                <w:szCs w:val="20"/>
              </w:rPr>
            </w:pPr>
            <w:r w:rsidRPr="00A24F8E">
              <w:rPr>
                <w:b/>
                <w:sz w:val="20"/>
                <w:szCs w:val="20"/>
              </w:rPr>
              <w:t>номер</w:t>
            </w:r>
          </w:p>
        </w:tc>
        <w:tc>
          <w:tcPr>
            <w:tcW w:w="2283" w:type="dxa"/>
            <w:vAlign w:val="center"/>
          </w:tcPr>
          <w:p w14:paraId="0846D9BC" w14:textId="77777777" w:rsidR="00CD25CE" w:rsidRPr="00A24F8E" w:rsidRDefault="00CD25CE" w:rsidP="00ED43D3">
            <w:pPr>
              <w:ind w:right="55"/>
              <w:jc w:val="center"/>
              <w:rPr>
                <w:b/>
                <w:sz w:val="20"/>
                <w:szCs w:val="20"/>
              </w:rPr>
            </w:pPr>
            <w:r w:rsidRPr="00A24F8E">
              <w:rPr>
                <w:b/>
                <w:sz w:val="20"/>
                <w:szCs w:val="20"/>
              </w:rPr>
              <w:t>Наименование правообладателя</w:t>
            </w:r>
          </w:p>
          <w:p w14:paraId="211BBA05" w14:textId="77777777" w:rsidR="00CD25CE" w:rsidRPr="00A24F8E" w:rsidRDefault="00CD25CE" w:rsidP="00ED43D3">
            <w:pPr>
              <w:ind w:right="55"/>
              <w:jc w:val="center"/>
              <w:rPr>
                <w:b/>
                <w:sz w:val="20"/>
                <w:szCs w:val="20"/>
              </w:rPr>
            </w:pPr>
            <w:r w:rsidRPr="00A24F8E">
              <w:rPr>
                <w:b/>
                <w:sz w:val="20"/>
                <w:szCs w:val="20"/>
              </w:rPr>
              <w:t>и вид права</w:t>
            </w:r>
          </w:p>
        </w:tc>
        <w:tc>
          <w:tcPr>
            <w:tcW w:w="2179" w:type="dxa"/>
            <w:noWrap/>
            <w:vAlign w:val="center"/>
          </w:tcPr>
          <w:p w14:paraId="3FBC188D" w14:textId="77777777" w:rsidR="00CD25CE" w:rsidRPr="00A24F8E" w:rsidRDefault="00CD25CE" w:rsidP="00ED43D3">
            <w:pPr>
              <w:ind w:right="55"/>
              <w:jc w:val="center"/>
              <w:rPr>
                <w:b/>
                <w:sz w:val="20"/>
                <w:szCs w:val="20"/>
              </w:rPr>
            </w:pPr>
            <w:r w:rsidRPr="00A24F8E">
              <w:rPr>
                <w:b/>
                <w:sz w:val="20"/>
                <w:szCs w:val="20"/>
              </w:rPr>
              <w:t>Категория земель</w:t>
            </w:r>
          </w:p>
          <w:p w14:paraId="4F0261A9" w14:textId="5979218B" w:rsidR="00CD25CE" w:rsidRPr="00A24F8E" w:rsidRDefault="00CD25CE" w:rsidP="00181BC4">
            <w:pPr>
              <w:ind w:right="55"/>
              <w:jc w:val="center"/>
              <w:rPr>
                <w:b/>
                <w:sz w:val="20"/>
                <w:szCs w:val="20"/>
              </w:rPr>
            </w:pPr>
            <w:r w:rsidRPr="00A24F8E">
              <w:rPr>
                <w:b/>
                <w:sz w:val="20"/>
                <w:szCs w:val="20"/>
              </w:rPr>
              <w:t>Вид</w:t>
            </w:r>
            <w:r w:rsidR="00181BC4">
              <w:rPr>
                <w:b/>
                <w:sz w:val="20"/>
                <w:szCs w:val="20"/>
              </w:rPr>
              <w:t xml:space="preserve"> </w:t>
            </w:r>
            <w:r w:rsidRPr="00A24F8E">
              <w:rPr>
                <w:b/>
                <w:sz w:val="20"/>
                <w:szCs w:val="20"/>
              </w:rPr>
              <w:t>разрешенного использования</w:t>
            </w:r>
          </w:p>
        </w:tc>
        <w:tc>
          <w:tcPr>
            <w:tcW w:w="1601" w:type="dxa"/>
            <w:noWrap/>
            <w:vAlign w:val="center"/>
          </w:tcPr>
          <w:p w14:paraId="2969722D" w14:textId="759213ED" w:rsidR="00CD25CE" w:rsidRPr="00A24F8E" w:rsidRDefault="00CD25CE" w:rsidP="00ED43D3">
            <w:pPr>
              <w:ind w:right="55" w:hanging="21"/>
              <w:jc w:val="center"/>
              <w:rPr>
                <w:b/>
                <w:sz w:val="20"/>
                <w:szCs w:val="20"/>
              </w:rPr>
            </w:pPr>
            <w:r w:rsidRPr="00A24F8E">
              <w:rPr>
                <w:b/>
                <w:sz w:val="20"/>
                <w:szCs w:val="20"/>
              </w:rPr>
              <w:t>Площадь</w:t>
            </w:r>
            <w:r w:rsidR="00335B3F">
              <w:rPr>
                <w:b/>
                <w:sz w:val="20"/>
                <w:szCs w:val="20"/>
              </w:rPr>
              <w:t xml:space="preserve"> части</w:t>
            </w:r>
            <w:r w:rsidR="00181BC4">
              <w:rPr>
                <w:b/>
                <w:sz w:val="20"/>
                <w:szCs w:val="20"/>
              </w:rPr>
              <w:t xml:space="preserve"> участка</w:t>
            </w:r>
            <w:r w:rsidRPr="00A24F8E">
              <w:rPr>
                <w:b/>
                <w:sz w:val="20"/>
                <w:szCs w:val="20"/>
              </w:rPr>
              <w:t>, м2</w:t>
            </w:r>
          </w:p>
        </w:tc>
        <w:tc>
          <w:tcPr>
            <w:tcW w:w="2315" w:type="dxa"/>
            <w:vAlign w:val="center"/>
          </w:tcPr>
          <w:p w14:paraId="4D4E03C2" w14:textId="77777777" w:rsidR="00CD25CE" w:rsidRPr="00A24F8E" w:rsidRDefault="00CD25CE" w:rsidP="00ED43D3">
            <w:pPr>
              <w:ind w:right="55"/>
              <w:jc w:val="center"/>
              <w:rPr>
                <w:b/>
                <w:sz w:val="20"/>
                <w:szCs w:val="20"/>
              </w:rPr>
            </w:pPr>
            <w:r w:rsidRPr="00A24F8E">
              <w:rPr>
                <w:b/>
                <w:sz w:val="20"/>
                <w:szCs w:val="20"/>
              </w:rPr>
              <w:t>Описание размещения в границах ЗУ</w:t>
            </w:r>
          </w:p>
        </w:tc>
      </w:tr>
      <w:tr w:rsidR="0021185D" w:rsidRPr="00A24F8E" w14:paraId="59577FD2" w14:textId="77777777" w:rsidTr="008760FD">
        <w:trPr>
          <w:trHeight w:val="2062"/>
        </w:trPr>
        <w:tc>
          <w:tcPr>
            <w:tcW w:w="1829" w:type="dxa"/>
            <w:noWrap/>
            <w:vAlign w:val="center"/>
          </w:tcPr>
          <w:p w14:paraId="1B4081F0" w14:textId="77777777" w:rsidR="005B3A3C" w:rsidRPr="005B3A3C" w:rsidRDefault="005B3A3C" w:rsidP="005B3A3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5B3A3C">
              <w:rPr>
                <w:sz w:val="20"/>
                <w:szCs w:val="20"/>
                <w:shd w:val="clear" w:color="auto" w:fill="FFFFFF"/>
              </w:rPr>
              <w:t xml:space="preserve">50:33:0000000:13 </w:t>
            </w:r>
          </w:p>
          <w:p w14:paraId="3D486444" w14:textId="14C5827F" w:rsidR="00B57285" w:rsidRPr="009E192D" w:rsidRDefault="005B3A3C" w:rsidP="005B3A3C">
            <w:pPr>
              <w:jc w:val="center"/>
              <w:rPr>
                <w:sz w:val="20"/>
                <w:szCs w:val="20"/>
              </w:rPr>
            </w:pPr>
            <w:r w:rsidRPr="005B3A3C">
              <w:rPr>
                <w:sz w:val="20"/>
                <w:szCs w:val="20"/>
                <w:shd w:val="clear" w:color="auto" w:fill="FFFFFF"/>
              </w:rPr>
              <w:t>(в составе ЕЗП 50:33:0000000:15)</w:t>
            </w:r>
          </w:p>
        </w:tc>
        <w:tc>
          <w:tcPr>
            <w:tcW w:w="2283" w:type="dxa"/>
            <w:shd w:val="clear" w:color="auto" w:fill="auto"/>
            <w:vAlign w:val="center"/>
          </w:tcPr>
          <w:p w14:paraId="2BAABCC6" w14:textId="77777777" w:rsidR="00D1045A" w:rsidRPr="009E192D" w:rsidRDefault="00C5662D" w:rsidP="00283308">
            <w:pPr>
              <w:ind w:right="55"/>
              <w:jc w:val="center"/>
              <w:rPr>
                <w:sz w:val="20"/>
                <w:szCs w:val="20"/>
              </w:rPr>
            </w:pPr>
            <w:r w:rsidRPr="009E192D">
              <w:rPr>
                <w:sz w:val="20"/>
                <w:szCs w:val="20"/>
              </w:rPr>
              <w:t>Российская Федерация</w:t>
            </w:r>
          </w:p>
          <w:p w14:paraId="3BBA13AF" w14:textId="77777777" w:rsidR="00C5662D" w:rsidRPr="009E192D" w:rsidRDefault="00C5662D" w:rsidP="00283308">
            <w:pPr>
              <w:ind w:right="55"/>
              <w:jc w:val="center"/>
              <w:rPr>
                <w:sz w:val="20"/>
                <w:szCs w:val="20"/>
              </w:rPr>
            </w:pPr>
            <w:r w:rsidRPr="009E192D">
              <w:rPr>
                <w:sz w:val="20"/>
                <w:szCs w:val="20"/>
              </w:rPr>
              <w:t>Собственность</w:t>
            </w:r>
          </w:p>
          <w:p w14:paraId="386E589A" w14:textId="77777777" w:rsidR="00C5662D" w:rsidRPr="009E192D" w:rsidRDefault="00C5662D" w:rsidP="00283308">
            <w:pPr>
              <w:ind w:right="55"/>
              <w:jc w:val="center"/>
              <w:rPr>
                <w:sz w:val="20"/>
                <w:szCs w:val="20"/>
              </w:rPr>
            </w:pPr>
          </w:p>
          <w:p w14:paraId="76DAB7B4" w14:textId="4ED48BAA" w:rsidR="00491E4F" w:rsidRPr="009E192D" w:rsidRDefault="00491E4F" w:rsidP="00283308">
            <w:pPr>
              <w:ind w:right="55"/>
              <w:jc w:val="center"/>
              <w:rPr>
                <w:sz w:val="20"/>
                <w:szCs w:val="20"/>
              </w:rPr>
            </w:pPr>
            <w:r w:rsidRPr="009E192D">
              <w:rPr>
                <w:sz w:val="20"/>
                <w:szCs w:val="20"/>
              </w:rPr>
              <w:t>Федеральное казенное учреждение "Федеральное управление автомобильных дорог "Центральная</w:t>
            </w:r>
            <w:r w:rsidRPr="009E192D">
              <w:rPr>
                <w:sz w:val="20"/>
                <w:szCs w:val="20"/>
              </w:rPr>
              <w:cr/>
              <w:t>Россия" Федерального дорожного агенства", ИНН: 7714125897</w:t>
            </w:r>
          </w:p>
          <w:p w14:paraId="5532B87A" w14:textId="0672A2C3" w:rsidR="00C5662D" w:rsidRPr="009E192D" w:rsidRDefault="00C5662D" w:rsidP="00283308">
            <w:pPr>
              <w:ind w:right="55"/>
              <w:jc w:val="center"/>
              <w:rPr>
                <w:sz w:val="20"/>
                <w:szCs w:val="20"/>
              </w:rPr>
            </w:pPr>
            <w:r w:rsidRPr="009E192D">
              <w:rPr>
                <w:sz w:val="20"/>
                <w:szCs w:val="20"/>
              </w:rPr>
              <w:t>Постоянное (бессрочное) пользование</w:t>
            </w:r>
          </w:p>
        </w:tc>
        <w:tc>
          <w:tcPr>
            <w:tcW w:w="2179" w:type="dxa"/>
            <w:shd w:val="clear" w:color="auto" w:fill="auto"/>
            <w:noWrap/>
            <w:vAlign w:val="center"/>
          </w:tcPr>
          <w:p w14:paraId="15DC022E" w14:textId="77777777" w:rsidR="0021185D" w:rsidRPr="009E192D" w:rsidRDefault="0021185D" w:rsidP="00283308">
            <w:pPr>
              <w:ind w:right="55"/>
              <w:jc w:val="center"/>
              <w:rPr>
                <w:sz w:val="20"/>
                <w:szCs w:val="20"/>
              </w:rPr>
            </w:pPr>
          </w:p>
          <w:p w14:paraId="344C5ABB" w14:textId="4393F634" w:rsidR="0021185D" w:rsidRPr="009E192D" w:rsidRDefault="00491E4F" w:rsidP="00283308">
            <w:pPr>
              <w:ind w:right="55"/>
              <w:jc w:val="center"/>
              <w:rPr>
                <w:sz w:val="20"/>
                <w:szCs w:val="20"/>
              </w:rPr>
            </w:pPr>
            <w:r w:rsidRPr="009E192D">
              <w:rPr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r w:rsidR="00D37A2F" w:rsidRPr="009E192D">
              <w:rPr>
                <w:sz w:val="20"/>
                <w:szCs w:val="20"/>
              </w:rPr>
              <w:t xml:space="preserve"> </w:t>
            </w:r>
            <w:r w:rsidR="0021185D" w:rsidRPr="009E192D">
              <w:rPr>
                <w:sz w:val="20"/>
                <w:szCs w:val="20"/>
              </w:rPr>
              <w:t xml:space="preserve">/ </w:t>
            </w:r>
            <w:r w:rsidRPr="009E192D">
              <w:rPr>
                <w:sz w:val="20"/>
                <w:szCs w:val="20"/>
              </w:rPr>
              <w:t>для автомобильной дороги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14:paraId="70417E5D" w14:textId="00136A08" w:rsidR="0021185D" w:rsidRPr="009E192D" w:rsidRDefault="009E192D" w:rsidP="00283308">
            <w:pPr>
              <w:ind w:right="55" w:hanging="21"/>
              <w:jc w:val="center"/>
              <w:rPr>
                <w:sz w:val="20"/>
                <w:szCs w:val="20"/>
              </w:rPr>
            </w:pPr>
            <w:r w:rsidRPr="009E192D">
              <w:rPr>
                <w:sz w:val="20"/>
                <w:szCs w:val="20"/>
              </w:rPr>
              <w:t>126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B99AC19" w14:textId="4E3FAA15" w:rsidR="0021185D" w:rsidRPr="009E192D" w:rsidRDefault="0021185D" w:rsidP="00283308">
            <w:pPr>
              <w:ind w:right="55"/>
              <w:jc w:val="center"/>
              <w:rPr>
                <w:sz w:val="20"/>
                <w:szCs w:val="20"/>
              </w:rPr>
            </w:pPr>
            <w:r w:rsidRPr="009E192D">
              <w:rPr>
                <w:sz w:val="20"/>
                <w:szCs w:val="20"/>
              </w:rPr>
              <w:t xml:space="preserve">Проектируемый </w:t>
            </w:r>
            <w:r w:rsidR="00181BC4" w:rsidRPr="009E192D">
              <w:rPr>
                <w:sz w:val="20"/>
                <w:szCs w:val="20"/>
              </w:rPr>
              <w:t>Объект</w:t>
            </w:r>
            <w:r w:rsidRPr="009E192D">
              <w:rPr>
                <w:sz w:val="20"/>
                <w:szCs w:val="20"/>
              </w:rPr>
              <w:t xml:space="preserve"> прокладывается согласно нормативных расстояний от существующих коммуникаций с учетом охранной зоны в месте присоединения к газопроводу </w:t>
            </w:r>
            <w:r w:rsidR="00181BC4" w:rsidRPr="009E192D">
              <w:rPr>
                <w:sz w:val="20"/>
                <w:szCs w:val="20"/>
              </w:rPr>
              <w:t>источнику.</w:t>
            </w:r>
            <w:r w:rsidRPr="009E192D">
              <w:rPr>
                <w:sz w:val="20"/>
                <w:szCs w:val="20"/>
              </w:rPr>
              <w:t xml:space="preserve"> </w:t>
            </w:r>
          </w:p>
          <w:p w14:paraId="716C0DBA" w14:textId="77777777" w:rsidR="0021185D" w:rsidRPr="009E192D" w:rsidRDefault="0021185D" w:rsidP="00283308">
            <w:pPr>
              <w:ind w:right="55"/>
              <w:jc w:val="center"/>
              <w:rPr>
                <w:sz w:val="20"/>
                <w:szCs w:val="20"/>
              </w:rPr>
            </w:pPr>
            <w:r w:rsidRPr="009E192D">
              <w:rPr>
                <w:sz w:val="20"/>
                <w:szCs w:val="20"/>
              </w:rPr>
              <w:t>Учитывая изложенное, размещение проектируемого газопровода не приведет к ухудшению существующих условий использования земельного участка</w:t>
            </w:r>
          </w:p>
        </w:tc>
      </w:tr>
    </w:tbl>
    <w:p w14:paraId="0CCF80D2" w14:textId="77777777" w:rsidR="0065099A" w:rsidRDefault="0065099A" w:rsidP="002706E7">
      <w:pPr>
        <w:spacing w:line="276" w:lineRule="auto"/>
        <w:ind w:right="55" w:firstLine="851"/>
        <w:jc w:val="both"/>
      </w:pPr>
    </w:p>
    <w:p w14:paraId="0F8DB07D" w14:textId="77777777" w:rsidR="00ED43D3" w:rsidRDefault="00ED43D3" w:rsidP="002706E7">
      <w:pPr>
        <w:spacing w:line="276" w:lineRule="auto"/>
        <w:ind w:right="55" w:firstLine="851"/>
        <w:jc w:val="both"/>
      </w:pPr>
    </w:p>
    <w:p w14:paraId="49B867BA" w14:textId="77777777" w:rsidR="0065099A" w:rsidRPr="00DA06C9" w:rsidRDefault="005608DF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3</w:t>
      </w:r>
      <w:r w:rsidR="009649CF" w:rsidRPr="00DA06C9">
        <w:rPr>
          <w:rFonts w:eastAsiaTheme="minorHAnsi"/>
          <w:b/>
          <w:lang w:eastAsia="en-US"/>
        </w:rPr>
        <w:t xml:space="preserve">. </w:t>
      </w:r>
      <w:r w:rsidR="0065099A" w:rsidRPr="00DA06C9">
        <w:rPr>
          <w:rFonts w:eastAsiaTheme="minorHAnsi"/>
          <w:b/>
          <w:lang w:eastAsia="en-US"/>
        </w:rPr>
        <w:t>Обоснование площади испр</w:t>
      </w:r>
      <w:r w:rsidR="009649CF" w:rsidRPr="00DA06C9">
        <w:rPr>
          <w:rFonts w:eastAsiaTheme="minorHAnsi"/>
          <w:b/>
          <w:lang w:eastAsia="en-US"/>
        </w:rPr>
        <w:t>ашиваемого публичного сервитута</w:t>
      </w:r>
    </w:p>
    <w:p w14:paraId="42702CE0" w14:textId="77777777" w:rsidR="00EF4308" w:rsidRPr="00DA06C9" w:rsidRDefault="00EF4308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14:paraId="64767333" w14:textId="77777777" w:rsidR="0065099A" w:rsidRPr="00DA06C9" w:rsidRDefault="009649CF" w:rsidP="007B2954">
      <w:pPr>
        <w:spacing w:line="276" w:lineRule="auto"/>
        <w:ind w:right="55" w:firstLine="851"/>
        <w:jc w:val="both"/>
      </w:pPr>
      <w:r w:rsidRPr="00DA06C9">
        <w:t>Размеры охранных зон</w:t>
      </w:r>
      <w:r w:rsidR="0065099A" w:rsidRPr="00DA06C9">
        <w:t xml:space="preserve"> газораспределительных сетей установлен</w:t>
      </w:r>
      <w:r w:rsidRPr="00DA06C9">
        <w:t>ы</w:t>
      </w:r>
      <w:r w:rsidR="0085537C" w:rsidRPr="00DA06C9">
        <w:t xml:space="preserve"> </w:t>
      </w:r>
      <w:r w:rsidRPr="00DA06C9">
        <w:t>П</w:t>
      </w:r>
      <w:r w:rsidR="0065099A" w:rsidRPr="00DA06C9">
        <w:t xml:space="preserve">остановлением Правительства </w:t>
      </w:r>
      <w:r w:rsidRPr="00DA06C9">
        <w:t>Российской Федерации от 20</w:t>
      </w:r>
      <w:r w:rsidR="0065099A" w:rsidRPr="00DA06C9">
        <w:t xml:space="preserve"> ноября 2000</w:t>
      </w:r>
      <w:r w:rsidR="005608DF">
        <w:t xml:space="preserve"> № </w:t>
      </w:r>
      <w:r w:rsidR="0065099A" w:rsidRPr="00DA06C9">
        <w:t xml:space="preserve">878 </w:t>
      </w:r>
      <w:r w:rsidRPr="00DA06C9">
        <w:t>«</w:t>
      </w:r>
      <w:r w:rsidR="0065099A" w:rsidRPr="00DA06C9">
        <w:t>Об утверждении Правил охраны газораспределительных сетей</w:t>
      </w:r>
      <w:r w:rsidRPr="00DA06C9">
        <w:t>»</w:t>
      </w:r>
      <w:r w:rsidR="0065099A" w:rsidRPr="00DA06C9">
        <w:t>:</w:t>
      </w:r>
    </w:p>
    <w:p w14:paraId="2F2E65F6" w14:textId="77777777" w:rsidR="007B2954" w:rsidRPr="00DA06C9" w:rsidRDefault="007B2954" w:rsidP="007B2954">
      <w:pPr>
        <w:spacing w:line="276" w:lineRule="auto"/>
        <w:ind w:right="55" w:firstLine="851"/>
        <w:jc w:val="both"/>
      </w:pPr>
      <w:r w:rsidRPr="00DA06C9">
        <w:t xml:space="preserve">вдоль трасс подземных газопроводов из </w:t>
      </w:r>
      <w:r w:rsidR="00803FCF" w:rsidRPr="00DA06C9">
        <w:t>стальных</w:t>
      </w:r>
      <w:r w:rsidRPr="00DA06C9">
        <w:t xml:space="preserve"> труб для обозначения трассы газопровода - в виде территории, ограниченной условными линиями, проходящими на </w:t>
      </w:r>
      <w:r w:rsidRPr="002B2DB3">
        <w:t xml:space="preserve">расстоянии </w:t>
      </w:r>
      <w:r w:rsidR="00803FCF" w:rsidRPr="002B2DB3">
        <w:t>2х</w:t>
      </w:r>
      <w:r w:rsidR="00D37A2F" w:rsidRPr="002B2DB3">
        <w:t xml:space="preserve"> метров от газопровода и 3х метров со стороны где проложен провод спутник газопровода</w:t>
      </w:r>
      <w:r w:rsidR="00803FCF" w:rsidRPr="002B2DB3">
        <w:t>.</w:t>
      </w:r>
    </w:p>
    <w:p w14:paraId="220A6091" w14:textId="4DDA0599" w:rsidR="00C87FC8" w:rsidRPr="00DA06C9" w:rsidRDefault="006D0F50" w:rsidP="007B2954">
      <w:pPr>
        <w:spacing w:line="276" w:lineRule="auto"/>
        <w:ind w:right="55" w:firstLine="851"/>
        <w:jc w:val="both"/>
        <w:rPr>
          <w:color w:val="FF0000"/>
        </w:rPr>
      </w:pPr>
      <w:r>
        <w:t xml:space="preserve">Протяженность </w:t>
      </w:r>
      <w:r w:rsidR="005B3A3C">
        <w:t>газопровода составит</w:t>
      </w:r>
      <w:r w:rsidR="00E47FB8" w:rsidRPr="00824493">
        <w:t xml:space="preserve"> </w:t>
      </w:r>
      <w:r w:rsidR="005B3A3C">
        <w:t xml:space="preserve">399 </w:t>
      </w:r>
      <w:r w:rsidR="00D647E9" w:rsidRPr="00824493">
        <w:t>м.</w:t>
      </w:r>
    </w:p>
    <w:p w14:paraId="0327581F" w14:textId="77777777" w:rsidR="00E47FB8" w:rsidRDefault="00E47FB8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14:paraId="176C4EA4" w14:textId="77777777" w:rsidR="009649CF" w:rsidRPr="00DA06C9" w:rsidRDefault="005608DF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4</w:t>
      </w:r>
      <w:r w:rsidR="009649CF" w:rsidRPr="00DA06C9">
        <w:rPr>
          <w:rFonts w:eastAsiaTheme="minorHAnsi"/>
          <w:b/>
          <w:lang w:eastAsia="en-US"/>
        </w:rPr>
        <w:t>. Обоснование невозможности размещения инженерного сооружения на земельных участках общего пользования или в границах земель общего пользования, территории общего пользования, на землях и (или) земельном участке, находящихся в государственной или муниципальной собственности и не предоставленных гражданам или юридическим лицам, по альтернативным вариантам</w:t>
      </w:r>
    </w:p>
    <w:p w14:paraId="3111B7F5" w14:textId="77777777" w:rsidR="000E3FF6" w:rsidRPr="00DA06C9" w:rsidRDefault="000E3FF6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14:paraId="0FCAFC56" w14:textId="77777777" w:rsidR="000E3FF6" w:rsidRPr="00CC25C4" w:rsidRDefault="000E3FF6" w:rsidP="000E3FF6">
      <w:pPr>
        <w:spacing w:line="276" w:lineRule="auto"/>
        <w:ind w:right="55" w:firstLine="851"/>
        <w:jc w:val="both"/>
      </w:pPr>
      <w:r w:rsidRPr="00CC25C4">
        <w:t>Дополнительно разработан 2-ой вариант размещения трассы газопровода.</w:t>
      </w:r>
    </w:p>
    <w:p w14:paraId="793F29E8" w14:textId="77777777" w:rsidR="000E3FF6" w:rsidRPr="00C776BA" w:rsidRDefault="000E3FF6" w:rsidP="000E3FF6">
      <w:pPr>
        <w:spacing w:line="276" w:lineRule="auto"/>
        <w:ind w:right="55" w:firstLine="851"/>
        <w:jc w:val="both"/>
      </w:pPr>
      <w:r w:rsidRPr="00DA06C9">
        <w:t xml:space="preserve">Расположение проектируемого газопровода по 2-му варианту повлечет значительное увеличение </w:t>
      </w:r>
      <w:r w:rsidRPr="00C776BA">
        <w:t>затрат и сроков разработки проектной документации в виду:</w:t>
      </w:r>
    </w:p>
    <w:p w14:paraId="01D47C68" w14:textId="168F96AB" w:rsidR="00C776BA" w:rsidRPr="00D15E12" w:rsidRDefault="00A15259" w:rsidP="00D15E12">
      <w:pPr>
        <w:spacing w:line="276" w:lineRule="auto"/>
        <w:ind w:right="55" w:firstLine="851"/>
        <w:jc w:val="both"/>
      </w:pPr>
      <w:r w:rsidRPr="00D15E12">
        <w:t>- увеличение протяженности газопровода</w:t>
      </w:r>
      <w:r w:rsidR="00CC25C4" w:rsidRPr="00D15E12">
        <w:t xml:space="preserve"> более чем в </w:t>
      </w:r>
      <w:r w:rsidR="002B2DB3" w:rsidRPr="00D15E12">
        <w:t>2</w:t>
      </w:r>
      <w:r w:rsidR="00CC25C4" w:rsidRPr="00D15E12">
        <w:t xml:space="preserve"> раза</w:t>
      </w:r>
      <w:r w:rsidRPr="00D15E12">
        <w:t>;</w:t>
      </w:r>
    </w:p>
    <w:p w14:paraId="4FB54645" w14:textId="77777777" w:rsidR="00C776BA" w:rsidRPr="00D15E12" w:rsidRDefault="00C776BA" w:rsidP="000E3FF6">
      <w:pPr>
        <w:spacing w:line="276" w:lineRule="auto"/>
        <w:ind w:right="55" w:firstLine="851"/>
        <w:jc w:val="both"/>
      </w:pPr>
      <w:r w:rsidRPr="00D15E12">
        <w:t>- дополнительные земляные работы в связи с увеличение протяженности газопровода;</w:t>
      </w:r>
    </w:p>
    <w:p w14:paraId="7855B083" w14:textId="77777777" w:rsidR="00A15259" w:rsidRPr="00D15E12" w:rsidRDefault="00A15259" w:rsidP="000E3FF6">
      <w:pPr>
        <w:spacing w:line="276" w:lineRule="auto"/>
        <w:ind w:right="55" w:firstLine="851"/>
        <w:jc w:val="both"/>
      </w:pPr>
      <w:r w:rsidRPr="00D15E12">
        <w:t xml:space="preserve">- необходимость переустройства </w:t>
      </w:r>
      <w:r w:rsidR="00CC25C4" w:rsidRPr="00D15E12">
        <w:t xml:space="preserve">пересекаемых </w:t>
      </w:r>
      <w:r w:rsidRPr="00D15E12">
        <w:t xml:space="preserve">коммуникаций. </w:t>
      </w:r>
    </w:p>
    <w:p w14:paraId="0A619491" w14:textId="77777777" w:rsidR="00355C9D" w:rsidRPr="00D15E12" w:rsidRDefault="00355C9D" w:rsidP="000E3FF6">
      <w:pPr>
        <w:spacing w:line="276" w:lineRule="auto"/>
        <w:ind w:right="55" w:firstLine="851"/>
        <w:jc w:val="both"/>
      </w:pPr>
      <w:r w:rsidRPr="00D15E12">
        <w:t>Данный вариант ставит под вопрос бесперебойность и безопасность газоснабжения, в том числе многократное увеличение стоимости строительных работ из-з</w:t>
      </w:r>
      <w:r w:rsidR="00002D39" w:rsidRPr="00D15E12">
        <w:t xml:space="preserve">а способа </w:t>
      </w:r>
      <w:r w:rsidR="00002D39" w:rsidRPr="00D15E12">
        <w:lastRenderedPageBreak/>
        <w:t>прокладки газопровода</w:t>
      </w:r>
      <w:r w:rsidR="00A15259" w:rsidRPr="00D15E12">
        <w:t>,</w:t>
      </w:r>
      <w:r w:rsidRPr="00D15E12">
        <w:t xml:space="preserve"> </w:t>
      </w:r>
      <w:r w:rsidR="00A15259" w:rsidRPr="00D15E12">
        <w:t xml:space="preserve">переустройства сторонних коммуникаций, дополнительных мероприятий по </w:t>
      </w:r>
      <w:r w:rsidR="00B256B3" w:rsidRPr="00D15E12">
        <w:t>прокладке</w:t>
      </w:r>
      <w:r w:rsidR="00A15259" w:rsidRPr="00D15E12">
        <w:t xml:space="preserve"> газопровода в стесненных условиях</w:t>
      </w:r>
      <w:r w:rsidRPr="00D15E12">
        <w:t>.</w:t>
      </w:r>
    </w:p>
    <w:p w14:paraId="32B53237" w14:textId="4EDA47A9" w:rsidR="00355C9D" w:rsidRPr="00D15E12" w:rsidRDefault="000E3FF6" w:rsidP="00181BC4">
      <w:pPr>
        <w:spacing w:line="276" w:lineRule="auto"/>
        <w:ind w:right="55" w:firstLine="851"/>
        <w:jc w:val="both"/>
      </w:pPr>
      <w:r w:rsidRPr="00D15E12">
        <w:t>По варианту №</w:t>
      </w:r>
      <w:r w:rsidR="005608DF" w:rsidRPr="00D15E12">
        <w:t xml:space="preserve"> </w:t>
      </w:r>
      <w:r w:rsidRPr="00D15E12">
        <w:t xml:space="preserve">2 размещения </w:t>
      </w:r>
      <w:r w:rsidR="00181BC4" w:rsidRPr="00D15E12">
        <w:t>Объекта</w:t>
      </w:r>
      <w:r w:rsidR="00355C9D" w:rsidRPr="00D15E12">
        <w:t xml:space="preserve"> охранная зона газопровода составляет </w:t>
      </w:r>
      <w:r w:rsidR="00CC25C4" w:rsidRPr="00D15E12">
        <w:t>9084</w:t>
      </w:r>
      <w:r w:rsidR="00D814D3" w:rsidRPr="00D15E12">
        <w:t xml:space="preserve"> </w:t>
      </w:r>
      <w:r w:rsidR="00335B3F" w:rsidRPr="00D15E12">
        <w:t>кв.м.</w:t>
      </w:r>
    </w:p>
    <w:p w14:paraId="6C544411" w14:textId="77777777" w:rsidR="0039018B" w:rsidRPr="00D15E12" w:rsidRDefault="0039018B" w:rsidP="000E3FF6">
      <w:pPr>
        <w:spacing w:line="276" w:lineRule="auto"/>
        <w:ind w:right="55" w:firstLine="851"/>
        <w:jc w:val="both"/>
      </w:pPr>
    </w:p>
    <w:p w14:paraId="77C42314" w14:textId="77777777" w:rsidR="00163991" w:rsidRPr="00D15E12" w:rsidRDefault="001C1AE6" w:rsidP="002706E7">
      <w:pPr>
        <w:pStyle w:val="Default"/>
        <w:spacing w:line="276" w:lineRule="auto"/>
        <w:ind w:right="55" w:firstLine="851"/>
        <w:jc w:val="both"/>
        <w:rPr>
          <w:color w:val="auto"/>
        </w:rPr>
      </w:pPr>
      <w:r w:rsidRPr="00D15E12">
        <w:rPr>
          <w:b/>
          <w:bCs/>
          <w:color w:val="auto"/>
          <w:u w:val="single"/>
        </w:rPr>
        <w:t>Вывод</w:t>
      </w:r>
      <w:r w:rsidR="001B332F" w:rsidRPr="00D15E12">
        <w:rPr>
          <w:b/>
          <w:bCs/>
          <w:color w:val="auto"/>
          <w:u w:val="single"/>
        </w:rPr>
        <w:t>:</w:t>
      </w:r>
      <w:r w:rsidR="00872767" w:rsidRPr="00D15E12">
        <w:rPr>
          <w:b/>
          <w:bCs/>
          <w:color w:val="auto"/>
        </w:rPr>
        <w:t xml:space="preserve"> </w:t>
      </w:r>
      <w:r w:rsidR="0039018B" w:rsidRPr="00D15E12">
        <w:rPr>
          <w:color w:val="auto"/>
        </w:rPr>
        <w:t>Вариант прохождения трасы №</w:t>
      </w:r>
      <w:r w:rsidR="005608DF" w:rsidRPr="00D15E12">
        <w:rPr>
          <w:color w:val="auto"/>
        </w:rPr>
        <w:t xml:space="preserve"> </w:t>
      </w:r>
      <w:r w:rsidR="0039018B" w:rsidRPr="00D15E12">
        <w:rPr>
          <w:color w:val="auto"/>
        </w:rPr>
        <w:t>1</w:t>
      </w:r>
      <w:r w:rsidR="0039018B" w:rsidRPr="00D15E12">
        <w:rPr>
          <w:b/>
          <w:bCs/>
          <w:color w:val="auto"/>
        </w:rPr>
        <w:t xml:space="preserve"> </w:t>
      </w:r>
      <w:r w:rsidR="004F09DB" w:rsidRPr="00D15E12">
        <w:rPr>
          <w:color w:val="auto"/>
        </w:rPr>
        <w:t xml:space="preserve">является </w:t>
      </w:r>
      <w:r w:rsidR="00163991" w:rsidRPr="00D15E12">
        <w:rPr>
          <w:color w:val="auto"/>
        </w:rPr>
        <w:t>оптимальным</w:t>
      </w:r>
      <w:r w:rsidR="007325C9" w:rsidRPr="00D15E12">
        <w:rPr>
          <w:color w:val="auto"/>
        </w:rPr>
        <w:t xml:space="preserve"> </w:t>
      </w:r>
      <w:r w:rsidR="00163991" w:rsidRPr="00D15E12">
        <w:rPr>
          <w:color w:val="auto"/>
        </w:rPr>
        <w:t>ввиду:</w:t>
      </w:r>
    </w:p>
    <w:p w14:paraId="3A82AD7A" w14:textId="77777777" w:rsidR="00163991" w:rsidRPr="00D15E12" w:rsidRDefault="00163991" w:rsidP="002706E7">
      <w:pPr>
        <w:pStyle w:val="Default"/>
        <w:spacing w:line="276" w:lineRule="auto"/>
        <w:ind w:right="55" w:firstLine="851"/>
        <w:jc w:val="both"/>
        <w:rPr>
          <w:color w:val="auto"/>
        </w:rPr>
      </w:pPr>
      <w:r w:rsidRPr="00D15E12">
        <w:rPr>
          <w:color w:val="auto"/>
        </w:rPr>
        <w:t xml:space="preserve">- размещение на </w:t>
      </w:r>
      <w:r w:rsidR="000C2385" w:rsidRPr="00D15E12">
        <w:rPr>
          <w:color w:val="auto"/>
        </w:rPr>
        <w:t>территории свободной</w:t>
      </w:r>
      <w:r w:rsidR="004F09DB" w:rsidRPr="00D15E12">
        <w:rPr>
          <w:color w:val="auto"/>
        </w:rPr>
        <w:t xml:space="preserve"> от застройки</w:t>
      </w:r>
      <w:r w:rsidRPr="00D15E12">
        <w:rPr>
          <w:color w:val="auto"/>
        </w:rPr>
        <w:t>;</w:t>
      </w:r>
    </w:p>
    <w:p w14:paraId="4245FADC" w14:textId="77777777" w:rsidR="00E95306" w:rsidRDefault="00E95306" w:rsidP="002706E7">
      <w:pPr>
        <w:pStyle w:val="Default"/>
        <w:spacing w:line="276" w:lineRule="auto"/>
        <w:ind w:right="55" w:firstLine="851"/>
        <w:jc w:val="both"/>
        <w:rPr>
          <w:color w:val="auto"/>
        </w:rPr>
      </w:pPr>
      <w:r w:rsidRPr="00D15E12">
        <w:rPr>
          <w:color w:val="auto"/>
        </w:rPr>
        <w:t>- для обеспечения надежной и безопасной эксплуатации</w:t>
      </w:r>
      <w:r w:rsidR="00FB181D" w:rsidRPr="00D15E12">
        <w:rPr>
          <w:color w:val="auto"/>
        </w:rPr>
        <w:t xml:space="preserve"> име</w:t>
      </w:r>
      <w:r w:rsidR="005608DF" w:rsidRPr="00D15E12">
        <w:rPr>
          <w:color w:val="auto"/>
        </w:rPr>
        <w:t>е</w:t>
      </w:r>
      <w:r w:rsidR="00FB181D" w:rsidRPr="00D15E12">
        <w:rPr>
          <w:color w:val="auto"/>
        </w:rPr>
        <w:t>тся доступ к трассе газопровода</w:t>
      </w:r>
      <w:r w:rsidRPr="00D15E12">
        <w:rPr>
          <w:color w:val="auto"/>
        </w:rPr>
        <w:t>;</w:t>
      </w:r>
    </w:p>
    <w:p w14:paraId="657BDCF4" w14:textId="6865111C" w:rsidR="003624C4" w:rsidRDefault="00346255" w:rsidP="002706E7">
      <w:pPr>
        <w:pStyle w:val="Default"/>
        <w:spacing w:line="276" w:lineRule="auto"/>
        <w:ind w:right="55" w:firstLine="851"/>
        <w:jc w:val="both"/>
        <w:rPr>
          <w:color w:val="auto"/>
        </w:rPr>
      </w:pPr>
      <w:r>
        <w:rPr>
          <w:color w:val="auto"/>
        </w:rPr>
        <w:t xml:space="preserve">- в отношении проектируемой трассы </w:t>
      </w:r>
      <w:r w:rsidR="000D629F">
        <w:rPr>
          <w:color w:val="auto"/>
        </w:rPr>
        <w:t>согласованы проектные решения по пересечению коммуникаций</w:t>
      </w:r>
      <w:r w:rsidR="003624C4">
        <w:rPr>
          <w:color w:val="auto"/>
        </w:rPr>
        <w:t>;</w:t>
      </w:r>
    </w:p>
    <w:p w14:paraId="411AC63F" w14:textId="45625509" w:rsidR="00346255" w:rsidRPr="00D15E12" w:rsidRDefault="003624C4" w:rsidP="002706E7">
      <w:pPr>
        <w:pStyle w:val="Default"/>
        <w:spacing w:line="276" w:lineRule="auto"/>
        <w:ind w:right="55" w:firstLine="851"/>
        <w:jc w:val="both"/>
        <w:rPr>
          <w:color w:val="auto"/>
        </w:rPr>
      </w:pPr>
      <w:r>
        <w:rPr>
          <w:color w:val="auto"/>
        </w:rPr>
        <w:t xml:space="preserve">- в отношении проектируемой трассы </w:t>
      </w:r>
      <w:r w:rsidR="000D629F">
        <w:rPr>
          <w:color w:val="auto"/>
        </w:rPr>
        <w:t xml:space="preserve">получены ТУ и подписаны договоры на прокладку </w:t>
      </w:r>
      <w:r w:rsidR="00DC6E15">
        <w:rPr>
          <w:color w:val="auto"/>
        </w:rPr>
        <w:t xml:space="preserve">вблизи автомобильных дорог местного и федерального значения </w:t>
      </w:r>
      <w:r>
        <w:rPr>
          <w:color w:val="auto"/>
        </w:rPr>
        <w:t>(</w:t>
      </w:r>
      <w:r w:rsidR="00DC6E15">
        <w:rPr>
          <w:color w:val="auto"/>
        </w:rPr>
        <w:t xml:space="preserve">ТУ </w:t>
      </w:r>
      <w:r w:rsidR="00860ADE">
        <w:rPr>
          <w:color w:val="auto"/>
        </w:rPr>
        <w:t xml:space="preserve">ФКУ «Центравтомагистраль» от 14.06.2024 </w:t>
      </w:r>
      <w:proofErr w:type="gramStart"/>
      <w:r w:rsidR="00860ADE">
        <w:rPr>
          <w:color w:val="auto"/>
        </w:rPr>
        <w:t>№ 08</w:t>
      </w:r>
      <w:r w:rsidR="00C400AA">
        <w:rPr>
          <w:color w:val="auto"/>
        </w:rPr>
        <w:t>-10/6670</w:t>
      </w:r>
      <w:proofErr w:type="gramEnd"/>
      <w:r w:rsidR="00C400AA">
        <w:rPr>
          <w:color w:val="auto"/>
        </w:rPr>
        <w:t xml:space="preserve">, ТУ администрации г.о. Ступино от </w:t>
      </w:r>
      <w:r w:rsidR="00354E57">
        <w:rPr>
          <w:color w:val="auto"/>
        </w:rPr>
        <w:t>22.05.2024 № 150исх-390/1-13</w:t>
      </w:r>
      <w:r w:rsidR="00746EF2">
        <w:rPr>
          <w:color w:val="auto"/>
        </w:rPr>
        <w:t>);</w:t>
      </w:r>
    </w:p>
    <w:p w14:paraId="11B5A616" w14:textId="77777777" w:rsidR="00E95306" w:rsidRPr="00D15E12" w:rsidRDefault="00E95306" w:rsidP="002706E7">
      <w:pPr>
        <w:pStyle w:val="Default"/>
        <w:spacing w:line="276" w:lineRule="auto"/>
        <w:ind w:right="55" w:firstLine="851"/>
        <w:jc w:val="both"/>
        <w:rPr>
          <w:color w:val="auto"/>
        </w:rPr>
      </w:pPr>
      <w:r w:rsidRPr="00D15E12">
        <w:rPr>
          <w:color w:val="auto"/>
        </w:rPr>
        <w:t>- имеется возможность использования существующ</w:t>
      </w:r>
      <w:r w:rsidR="00F70B2E" w:rsidRPr="00D15E12">
        <w:rPr>
          <w:color w:val="auto"/>
        </w:rPr>
        <w:t>е</w:t>
      </w:r>
      <w:r w:rsidRPr="00D15E12">
        <w:rPr>
          <w:color w:val="auto"/>
        </w:rPr>
        <w:t>й дорожной инфраструктуры для доставки материалов и оборудования в процессе строительства;</w:t>
      </w:r>
    </w:p>
    <w:p w14:paraId="00B15D82" w14:textId="77777777" w:rsidR="00E95306" w:rsidRPr="00D15E12" w:rsidRDefault="00E95306" w:rsidP="002706E7">
      <w:pPr>
        <w:pStyle w:val="Default"/>
        <w:spacing w:line="276" w:lineRule="auto"/>
        <w:ind w:right="55" w:firstLine="851"/>
        <w:jc w:val="both"/>
        <w:rPr>
          <w:color w:val="auto"/>
        </w:rPr>
      </w:pPr>
      <w:r w:rsidRPr="00D15E12">
        <w:rPr>
          <w:color w:val="auto"/>
        </w:rPr>
        <w:t>- отсутствует необходимость переустройства сторонних коммуникаций;</w:t>
      </w:r>
    </w:p>
    <w:p w14:paraId="2F5CEA97" w14:textId="77777777" w:rsidR="00163991" w:rsidRPr="00D15E12" w:rsidRDefault="00163991" w:rsidP="00803FCF">
      <w:pPr>
        <w:pStyle w:val="Default"/>
        <w:spacing w:line="276" w:lineRule="auto"/>
        <w:ind w:right="55" w:firstLine="851"/>
        <w:jc w:val="both"/>
        <w:rPr>
          <w:color w:val="auto"/>
        </w:rPr>
      </w:pPr>
      <w:r w:rsidRPr="00D15E12">
        <w:rPr>
          <w:color w:val="auto"/>
        </w:rPr>
        <w:t>- отсутствие обременения газопроводом сущ</w:t>
      </w:r>
      <w:r w:rsidR="00803FCF" w:rsidRPr="00D15E12">
        <w:rPr>
          <w:color w:val="auto"/>
        </w:rPr>
        <w:t xml:space="preserve">ествующих зданий или </w:t>
      </w:r>
      <w:r w:rsidR="00E95306" w:rsidRPr="00D15E12">
        <w:rPr>
          <w:color w:val="auto"/>
        </w:rPr>
        <w:t>сооружений;</w:t>
      </w:r>
    </w:p>
    <w:p w14:paraId="1AA07CB3" w14:textId="77777777" w:rsidR="00E95306" w:rsidRPr="00DA06C9" w:rsidRDefault="00E95306" w:rsidP="00803FCF">
      <w:pPr>
        <w:pStyle w:val="Default"/>
        <w:spacing w:line="276" w:lineRule="auto"/>
        <w:ind w:right="55" w:firstLine="851"/>
        <w:jc w:val="both"/>
        <w:rPr>
          <w:color w:val="auto"/>
        </w:rPr>
      </w:pPr>
      <w:r w:rsidRPr="00D15E12">
        <w:rPr>
          <w:color w:val="auto"/>
        </w:rPr>
        <w:t xml:space="preserve">- </w:t>
      </w:r>
      <w:r w:rsidR="00293707" w:rsidRPr="00D15E12">
        <w:rPr>
          <w:color w:val="auto"/>
        </w:rPr>
        <w:t>обеспечение подключения на границе территории Заявителя в центре нагрузок с учетом застройки территории.</w:t>
      </w:r>
    </w:p>
    <w:p w14:paraId="19DC95D7" w14:textId="77777777" w:rsidR="007325C9" w:rsidRPr="00DA06C9" w:rsidRDefault="007325C9" w:rsidP="00F71DFF">
      <w:pPr>
        <w:tabs>
          <w:tab w:val="left" w:pos="567"/>
        </w:tabs>
        <w:spacing w:line="276" w:lineRule="auto"/>
        <w:jc w:val="center"/>
        <w:rPr>
          <w:b/>
        </w:rPr>
      </w:pPr>
    </w:p>
    <w:p w14:paraId="3E6D1AC8" w14:textId="77777777" w:rsidR="00F71DFF" w:rsidRPr="00DA06C9" w:rsidRDefault="005608DF" w:rsidP="00F71DFF">
      <w:pPr>
        <w:tabs>
          <w:tab w:val="left" w:pos="567"/>
        </w:tabs>
        <w:spacing w:line="276" w:lineRule="auto"/>
        <w:jc w:val="center"/>
        <w:rPr>
          <w:b/>
        </w:rPr>
      </w:pPr>
      <w:r>
        <w:rPr>
          <w:b/>
        </w:rPr>
        <w:t>5</w:t>
      </w:r>
      <w:r w:rsidR="00F71DFF" w:rsidRPr="00DA06C9">
        <w:rPr>
          <w:b/>
        </w:rPr>
        <w:t>. Сведения о документах территориального планирования.</w:t>
      </w:r>
    </w:p>
    <w:p w14:paraId="7AA9394A" w14:textId="77777777" w:rsidR="00803FCF" w:rsidRPr="00DA06C9" w:rsidRDefault="00803FCF" w:rsidP="00F71DFF">
      <w:pPr>
        <w:tabs>
          <w:tab w:val="left" w:pos="567"/>
        </w:tabs>
        <w:spacing w:line="276" w:lineRule="auto"/>
        <w:jc w:val="center"/>
        <w:rPr>
          <w:b/>
        </w:rPr>
      </w:pPr>
    </w:p>
    <w:p w14:paraId="4907D11B" w14:textId="77777777" w:rsidR="00F71DFF" w:rsidRPr="00DA06C9" w:rsidRDefault="00F71DFF" w:rsidP="00F71DFF">
      <w:pPr>
        <w:tabs>
          <w:tab w:val="left" w:pos="567"/>
        </w:tabs>
        <w:spacing w:line="276" w:lineRule="auto"/>
        <w:ind w:firstLine="567"/>
        <w:jc w:val="both"/>
      </w:pPr>
      <w:r w:rsidRPr="00DA06C9">
        <w:t>В соответствии с п. 2 ст. 39.41 Земельного кодекса Российской Федерации в данном обосновании не приводятся реквизиты решения об утверждении проекта планировки территории ввиду того, что на основании Постановления Правите</w:t>
      </w:r>
      <w:r w:rsidR="00CC25C4">
        <w:t>льства Российской Федерации от 12</w:t>
      </w:r>
      <w:r w:rsidRPr="00DA06C9">
        <w:t>.</w:t>
      </w:r>
      <w:r w:rsidR="00CC25C4">
        <w:t>11</w:t>
      </w:r>
      <w:r w:rsidRPr="00DA06C9">
        <w:t>.20</w:t>
      </w:r>
      <w:r w:rsidR="00CC25C4">
        <w:t>20</w:t>
      </w:r>
      <w:r w:rsidRPr="00DA06C9">
        <w:t xml:space="preserve"> № </w:t>
      </w:r>
      <w:r w:rsidR="00CC25C4">
        <w:t>1816</w:t>
      </w:r>
      <w:r w:rsidRPr="00DA06C9">
        <w:t xml:space="preserve"> для размещения данного объекта подготовка документации по планировке территории не требуется.</w:t>
      </w:r>
    </w:p>
    <w:p w14:paraId="4BEDD126" w14:textId="77777777" w:rsidR="00F71DFF" w:rsidRPr="00DA06C9" w:rsidRDefault="00F71DFF" w:rsidP="00F71DFF">
      <w:pPr>
        <w:tabs>
          <w:tab w:val="left" w:pos="567"/>
        </w:tabs>
        <w:spacing w:line="276" w:lineRule="auto"/>
        <w:ind w:firstLine="567"/>
        <w:jc w:val="both"/>
        <w:rPr>
          <w:color w:val="FF0000"/>
        </w:rPr>
      </w:pPr>
    </w:p>
    <w:p w14:paraId="7D7D7E8F" w14:textId="77777777" w:rsidR="00F71DFF" w:rsidRPr="00DA06C9" w:rsidRDefault="005608DF" w:rsidP="00F71DFF">
      <w:pPr>
        <w:spacing w:before="120" w:after="120"/>
        <w:ind w:firstLine="709"/>
        <w:jc w:val="center"/>
        <w:rPr>
          <w:b/>
        </w:rPr>
      </w:pPr>
      <w:r>
        <w:rPr>
          <w:b/>
        </w:rPr>
        <w:t>6</w:t>
      </w:r>
      <w:r w:rsidR="00F71DFF" w:rsidRPr="00DA06C9">
        <w:rPr>
          <w:b/>
        </w:rPr>
        <w:t>. Наличие ограничений прав (обременений) земельных участков</w:t>
      </w:r>
    </w:p>
    <w:p w14:paraId="526D3965" w14:textId="77777777" w:rsidR="00F71DFF" w:rsidRPr="00DA06C9" w:rsidRDefault="00F71DFF" w:rsidP="00DD41A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DA06C9">
        <w:t>В соответствии с п. 4 ст. 39.39 ЗК РФ, установление публичного сервитута осуществляется независимо от формы собственности на земельный участок.</w:t>
      </w:r>
    </w:p>
    <w:p w14:paraId="433FC4DD" w14:textId="77777777" w:rsidR="00F71DFF" w:rsidRPr="00DA06C9" w:rsidRDefault="00F71DFF" w:rsidP="00DD41A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DA06C9">
        <w:t xml:space="preserve">Согласно ст. 23 ЗК РФ обременение земельного участка сервитутом, публичным сервитутом не лишает правообладателя такого земельного участка прав владения, пользования и (или) распоряжения таким земельным участком. </w:t>
      </w:r>
    </w:p>
    <w:p w14:paraId="00701EB7" w14:textId="77777777" w:rsidR="00F71DFF" w:rsidRPr="00DA06C9" w:rsidRDefault="00F71DFF" w:rsidP="00DD41AE">
      <w:pPr>
        <w:spacing w:line="276" w:lineRule="auto"/>
        <w:ind w:firstLine="567"/>
        <w:jc w:val="both"/>
      </w:pPr>
      <w:r w:rsidRPr="00DA06C9">
        <w:t>Наличие на земельном участке обременения (ограничения прав) не является препятствием для установления публичного сервитута в отношении такого земельного участка.</w:t>
      </w:r>
    </w:p>
    <w:bookmarkEnd w:id="0"/>
    <w:p w14:paraId="68571072" w14:textId="77777777" w:rsidR="00F71DFF" w:rsidRPr="007340D0" w:rsidRDefault="00F71DFF" w:rsidP="00F71DFF">
      <w:pPr>
        <w:rPr>
          <w:sz w:val="28"/>
          <w:szCs w:val="28"/>
        </w:rPr>
      </w:pPr>
    </w:p>
    <w:sectPr w:rsidR="00F71DFF" w:rsidRPr="007340D0" w:rsidSect="009A4AC1">
      <w:headerReference w:type="default" r:id="rId8"/>
      <w:headerReference w:type="first" r:id="rId9"/>
      <w:pgSz w:w="11906" w:h="16838"/>
      <w:pgMar w:top="851" w:right="794" w:bottom="568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2F484" w14:textId="77777777" w:rsidR="002A6BA8" w:rsidRDefault="002A6BA8">
      <w:r>
        <w:separator/>
      </w:r>
    </w:p>
  </w:endnote>
  <w:endnote w:type="continuationSeparator" w:id="0">
    <w:p w14:paraId="4448879F" w14:textId="77777777" w:rsidR="002A6BA8" w:rsidRDefault="002A6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B1DBD" w14:textId="77777777" w:rsidR="002A6BA8" w:rsidRDefault="002A6BA8">
      <w:r>
        <w:separator/>
      </w:r>
    </w:p>
  </w:footnote>
  <w:footnote w:type="continuationSeparator" w:id="0">
    <w:p w14:paraId="5B43A434" w14:textId="77777777" w:rsidR="002A6BA8" w:rsidRDefault="002A6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86169" w14:textId="77777777" w:rsidR="009A4AC1" w:rsidRPr="00476E18" w:rsidRDefault="009A4AC1">
    <w:pPr>
      <w:pStyle w:val="a3"/>
      <w:jc w:val="center"/>
      <w:rPr>
        <w:sz w:val="24"/>
        <w:szCs w:val="24"/>
        <w:lang w:val="en-US"/>
      </w:rPr>
    </w:pPr>
  </w:p>
  <w:p w14:paraId="052DA91A" w14:textId="72A57CE1" w:rsidR="009A4AC1" w:rsidRPr="000F5DE0" w:rsidRDefault="001624A5">
    <w:pPr>
      <w:pStyle w:val="a3"/>
      <w:jc w:val="center"/>
      <w:rPr>
        <w:rFonts w:ascii="Times New Roman" w:hAnsi="Times New Roman"/>
        <w:sz w:val="24"/>
        <w:szCs w:val="24"/>
      </w:rPr>
    </w:pPr>
    <w:r w:rsidRPr="000F5DE0">
      <w:rPr>
        <w:rFonts w:ascii="Times New Roman" w:hAnsi="Times New Roman"/>
        <w:sz w:val="24"/>
        <w:szCs w:val="24"/>
      </w:rPr>
      <w:fldChar w:fldCharType="begin"/>
    </w:r>
    <w:r w:rsidR="009A4AC1" w:rsidRPr="000F5DE0">
      <w:rPr>
        <w:rFonts w:ascii="Times New Roman" w:hAnsi="Times New Roman"/>
        <w:sz w:val="24"/>
        <w:szCs w:val="24"/>
      </w:rPr>
      <w:instrText>PAGE   \* MERGEFORMAT</w:instrText>
    </w:r>
    <w:r w:rsidRPr="000F5DE0">
      <w:rPr>
        <w:rFonts w:ascii="Times New Roman" w:hAnsi="Times New Roman"/>
        <w:sz w:val="24"/>
        <w:szCs w:val="24"/>
      </w:rPr>
      <w:fldChar w:fldCharType="separate"/>
    </w:r>
    <w:r w:rsidR="00785180">
      <w:rPr>
        <w:rFonts w:ascii="Times New Roman" w:hAnsi="Times New Roman"/>
        <w:noProof/>
        <w:sz w:val="24"/>
        <w:szCs w:val="24"/>
      </w:rPr>
      <w:t>3</w:t>
    </w:r>
    <w:r w:rsidRPr="000F5DE0">
      <w:rPr>
        <w:rFonts w:ascii="Times New Roman" w:hAnsi="Times New Roman"/>
        <w:sz w:val="24"/>
        <w:szCs w:val="24"/>
      </w:rPr>
      <w:fldChar w:fldCharType="end"/>
    </w:r>
  </w:p>
  <w:p w14:paraId="43BD0783" w14:textId="77777777" w:rsidR="009A4AC1" w:rsidRDefault="009A4A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1275B" w14:textId="77777777" w:rsidR="009A4AC1" w:rsidRPr="001C79FF" w:rsidRDefault="009A4AC1" w:rsidP="002706E7">
    <w:pPr>
      <w:tabs>
        <w:tab w:val="left" w:pos="284"/>
      </w:tabs>
      <w:ind w:right="55" w:firstLine="851"/>
      <w:jc w:val="right"/>
      <w:rPr>
        <w:i/>
      </w:rPr>
    </w:pPr>
    <w:r w:rsidRPr="001C79FF">
      <w:rPr>
        <w:i/>
      </w:rPr>
      <w:t>Приложение 1</w:t>
    </w:r>
  </w:p>
  <w:p w14:paraId="673FA8B8" w14:textId="77777777" w:rsidR="009A4AC1" w:rsidRPr="002706E7" w:rsidRDefault="009A4AC1" w:rsidP="002706E7">
    <w:pPr>
      <w:tabs>
        <w:tab w:val="left" w:pos="284"/>
      </w:tabs>
      <w:ind w:right="55" w:firstLine="851"/>
      <w:jc w:val="right"/>
      <w:rPr>
        <w:i/>
      </w:rPr>
    </w:pPr>
    <w:r w:rsidRPr="001C79FF">
      <w:rPr>
        <w:i/>
      </w:rPr>
      <w:t>к Ходатайству об установлении публичного сервитута</w:t>
    </w:r>
  </w:p>
  <w:p w14:paraId="103892CF" w14:textId="77777777" w:rsidR="009A4AC1" w:rsidRDefault="009A4AC1" w:rsidP="007B4253">
    <w:pPr>
      <w:pStyle w:val="a3"/>
      <w:ind w:left="-15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ED0310"/>
    <w:multiLevelType w:val="hybridMultilevel"/>
    <w:tmpl w:val="A1629A86"/>
    <w:lvl w:ilvl="0" w:tplc="DF2C4D2A">
      <w:start w:val="6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EB6998"/>
    <w:multiLevelType w:val="hybridMultilevel"/>
    <w:tmpl w:val="06007B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58922DB"/>
    <w:multiLevelType w:val="hybridMultilevel"/>
    <w:tmpl w:val="F61078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7601E26"/>
    <w:multiLevelType w:val="hybridMultilevel"/>
    <w:tmpl w:val="0ADC1D7A"/>
    <w:lvl w:ilvl="0" w:tplc="47143E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77E1E02"/>
    <w:multiLevelType w:val="multilevel"/>
    <w:tmpl w:val="F8E2A4B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cs="Times New Roman" w:hint="default"/>
        <w:b/>
      </w:rPr>
    </w:lvl>
  </w:abstractNum>
  <w:num w:numId="1" w16cid:durableId="1515921788">
    <w:abstractNumId w:val="4"/>
  </w:num>
  <w:num w:numId="2" w16cid:durableId="1937864965">
    <w:abstractNumId w:val="0"/>
  </w:num>
  <w:num w:numId="3" w16cid:durableId="40060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3069494">
    <w:abstractNumId w:val="1"/>
  </w:num>
  <w:num w:numId="5" w16cid:durableId="1905483152">
    <w:abstractNumId w:val="2"/>
  </w:num>
  <w:num w:numId="6" w16cid:durableId="11445426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C66"/>
    <w:rsid w:val="00002D39"/>
    <w:rsid w:val="00013A4F"/>
    <w:rsid w:val="00030D97"/>
    <w:rsid w:val="00040A9C"/>
    <w:rsid w:val="00041B1F"/>
    <w:rsid w:val="00052F8D"/>
    <w:rsid w:val="00053A5A"/>
    <w:rsid w:val="00055B28"/>
    <w:rsid w:val="00060F1F"/>
    <w:rsid w:val="0006441D"/>
    <w:rsid w:val="000648EB"/>
    <w:rsid w:val="000652C6"/>
    <w:rsid w:val="0008157B"/>
    <w:rsid w:val="000849A2"/>
    <w:rsid w:val="00085548"/>
    <w:rsid w:val="00086848"/>
    <w:rsid w:val="000A1F93"/>
    <w:rsid w:val="000A25EE"/>
    <w:rsid w:val="000A5288"/>
    <w:rsid w:val="000A5C2D"/>
    <w:rsid w:val="000B1D26"/>
    <w:rsid w:val="000C018D"/>
    <w:rsid w:val="000C2385"/>
    <w:rsid w:val="000C36A6"/>
    <w:rsid w:val="000C3C25"/>
    <w:rsid w:val="000C6AB9"/>
    <w:rsid w:val="000D5357"/>
    <w:rsid w:val="000D629F"/>
    <w:rsid w:val="000E3FF6"/>
    <w:rsid w:val="000F1C1B"/>
    <w:rsid w:val="000F5DE0"/>
    <w:rsid w:val="00101B91"/>
    <w:rsid w:val="00101FE0"/>
    <w:rsid w:val="00104A97"/>
    <w:rsid w:val="0011668E"/>
    <w:rsid w:val="00122026"/>
    <w:rsid w:val="001268BA"/>
    <w:rsid w:val="00130134"/>
    <w:rsid w:val="00147582"/>
    <w:rsid w:val="0015620A"/>
    <w:rsid w:val="0016152B"/>
    <w:rsid w:val="001624A5"/>
    <w:rsid w:val="00163991"/>
    <w:rsid w:val="0017175B"/>
    <w:rsid w:val="0017457A"/>
    <w:rsid w:val="001804A0"/>
    <w:rsid w:val="00181298"/>
    <w:rsid w:val="00181BC4"/>
    <w:rsid w:val="001840ED"/>
    <w:rsid w:val="00192F35"/>
    <w:rsid w:val="001A22AF"/>
    <w:rsid w:val="001A2499"/>
    <w:rsid w:val="001B146B"/>
    <w:rsid w:val="001B332F"/>
    <w:rsid w:val="001B369B"/>
    <w:rsid w:val="001B4314"/>
    <w:rsid w:val="001C1AE6"/>
    <w:rsid w:val="001C43AC"/>
    <w:rsid w:val="001C79FF"/>
    <w:rsid w:val="002076D6"/>
    <w:rsid w:val="0021185D"/>
    <w:rsid w:val="002140AA"/>
    <w:rsid w:val="002148ED"/>
    <w:rsid w:val="00224B0D"/>
    <w:rsid w:val="002334D1"/>
    <w:rsid w:val="0024496E"/>
    <w:rsid w:val="00244B46"/>
    <w:rsid w:val="00254AFD"/>
    <w:rsid w:val="0025752C"/>
    <w:rsid w:val="00262E0C"/>
    <w:rsid w:val="002657C8"/>
    <w:rsid w:val="002706E7"/>
    <w:rsid w:val="00273807"/>
    <w:rsid w:val="00274220"/>
    <w:rsid w:val="00274D29"/>
    <w:rsid w:val="00275E31"/>
    <w:rsid w:val="00293707"/>
    <w:rsid w:val="0029621B"/>
    <w:rsid w:val="0029792F"/>
    <w:rsid w:val="002A2D64"/>
    <w:rsid w:val="002A6BA8"/>
    <w:rsid w:val="002B022A"/>
    <w:rsid w:val="002B216C"/>
    <w:rsid w:val="002B2DB3"/>
    <w:rsid w:val="002B5AD6"/>
    <w:rsid w:val="002C64A0"/>
    <w:rsid w:val="002C695E"/>
    <w:rsid w:val="002D269B"/>
    <w:rsid w:val="002D34E6"/>
    <w:rsid w:val="002E4A7E"/>
    <w:rsid w:val="002E5B83"/>
    <w:rsid w:val="002F1257"/>
    <w:rsid w:val="002F2209"/>
    <w:rsid w:val="002F7099"/>
    <w:rsid w:val="003007E7"/>
    <w:rsid w:val="00303462"/>
    <w:rsid w:val="003067D7"/>
    <w:rsid w:val="00306C20"/>
    <w:rsid w:val="00312FDF"/>
    <w:rsid w:val="0032506E"/>
    <w:rsid w:val="003255D8"/>
    <w:rsid w:val="00327F4F"/>
    <w:rsid w:val="00331544"/>
    <w:rsid w:val="003352E0"/>
    <w:rsid w:val="00335B3F"/>
    <w:rsid w:val="00337D4D"/>
    <w:rsid w:val="00346255"/>
    <w:rsid w:val="0034717D"/>
    <w:rsid w:val="00354E57"/>
    <w:rsid w:val="00355C9D"/>
    <w:rsid w:val="003624C4"/>
    <w:rsid w:val="00364649"/>
    <w:rsid w:val="00370078"/>
    <w:rsid w:val="003850C0"/>
    <w:rsid w:val="003851A8"/>
    <w:rsid w:val="00387206"/>
    <w:rsid w:val="0039018B"/>
    <w:rsid w:val="003A15BF"/>
    <w:rsid w:val="003B0A29"/>
    <w:rsid w:val="003B7006"/>
    <w:rsid w:val="003E416D"/>
    <w:rsid w:val="003E5B43"/>
    <w:rsid w:val="003F0AF6"/>
    <w:rsid w:val="003F1A1D"/>
    <w:rsid w:val="003F302B"/>
    <w:rsid w:val="003F6B1D"/>
    <w:rsid w:val="0040186E"/>
    <w:rsid w:val="00407812"/>
    <w:rsid w:val="00420169"/>
    <w:rsid w:val="00423984"/>
    <w:rsid w:val="00430185"/>
    <w:rsid w:val="00433E7F"/>
    <w:rsid w:val="00435C79"/>
    <w:rsid w:val="0045035F"/>
    <w:rsid w:val="0045482D"/>
    <w:rsid w:val="00476E18"/>
    <w:rsid w:val="00481AD4"/>
    <w:rsid w:val="0048284A"/>
    <w:rsid w:val="00487A4B"/>
    <w:rsid w:val="00491E4F"/>
    <w:rsid w:val="004922C3"/>
    <w:rsid w:val="00492CD8"/>
    <w:rsid w:val="004958C7"/>
    <w:rsid w:val="00496E7B"/>
    <w:rsid w:val="004A2727"/>
    <w:rsid w:val="004C741E"/>
    <w:rsid w:val="004C7620"/>
    <w:rsid w:val="004D448A"/>
    <w:rsid w:val="004D6369"/>
    <w:rsid w:val="004F0445"/>
    <w:rsid w:val="004F09DB"/>
    <w:rsid w:val="00505D1E"/>
    <w:rsid w:val="00515653"/>
    <w:rsid w:val="0051794B"/>
    <w:rsid w:val="00520CA0"/>
    <w:rsid w:val="00523AEE"/>
    <w:rsid w:val="005316FC"/>
    <w:rsid w:val="00542606"/>
    <w:rsid w:val="00545064"/>
    <w:rsid w:val="00545CDB"/>
    <w:rsid w:val="0055265A"/>
    <w:rsid w:val="00554290"/>
    <w:rsid w:val="00555E0B"/>
    <w:rsid w:val="005608DF"/>
    <w:rsid w:val="0057727E"/>
    <w:rsid w:val="00577864"/>
    <w:rsid w:val="00584934"/>
    <w:rsid w:val="00590183"/>
    <w:rsid w:val="00594034"/>
    <w:rsid w:val="005A3D3C"/>
    <w:rsid w:val="005B0D33"/>
    <w:rsid w:val="005B3A3C"/>
    <w:rsid w:val="005D7258"/>
    <w:rsid w:val="005D7CBE"/>
    <w:rsid w:val="005F312C"/>
    <w:rsid w:val="005F52C4"/>
    <w:rsid w:val="005F560A"/>
    <w:rsid w:val="005F69F1"/>
    <w:rsid w:val="00601B2B"/>
    <w:rsid w:val="0060450D"/>
    <w:rsid w:val="00612A6B"/>
    <w:rsid w:val="00620616"/>
    <w:rsid w:val="00624083"/>
    <w:rsid w:val="00625204"/>
    <w:rsid w:val="00626E47"/>
    <w:rsid w:val="006358ED"/>
    <w:rsid w:val="0065099A"/>
    <w:rsid w:val="00656710"/>
    <w:rsid w:val="006712BC"/>
    <w:rsid w:val="00675821"/>
    <w:rsid w:val="0067638A"/>
    <w:rsid w:val="006771C5"/>
    <w:rsid w:val="00682042"/>
    <w:rsid w:val="006862A7"/>
    <w:rsid w:val="00686453"/>
    <w:rsid w:val="0068715E"/>
    <w:rsid w:val="0068738F"/>
    <w:rsid w:val="006919DB"/>
    <w:rsid w:val="00694402"/>
    <w:rsid w:val="006B5E9C"/>
    <w:rsid w:val="006B5FA7"/>
    <w:rsid w:val="006C0144"/>
    <w:rsid w:val="006C22B8"/>
    <w:rsid w:val="006C3D1C"/>
    <w:rsid w:val="006D0F50"/>
    <w:rsid w:val="006D1F4D"/>
    <w:rsid w:val="006D2378"/>
    <w:rsid w:val="006D570E"/>
    <w:rsid w:val="006D60E4"/>
    <w:rsid w:val="006E0B8E"/>
    <w:rsid w:val="006E1E3F"/>
    <w:rsid w:val="006E4D89"/>
    <w:rsid w:val="006E6282"/>
    <w:rsid w:val="006E655B"/>
    <w:rsid w:val="006F0D85"/>
    <w:rsid w:val="006F6F78"/>
    <w:rsid w:val="006F7383"/>
    <w:rsid w:val="00701264"/>
    <w:rsid w:val="007052D7"/>
    <w:rsid w:val="00711CD0"/>
    <w:rsid w:val="0071282E"/>
    <w:rsid w:val="0071696A"/>
    <w:rsid w:val="00726A34"/>
    <w:rsid w:val="007325C9"/>
    <w:rsid w:val="007340D0"/>
    <w:rsid w:val="00743D68"/>
    <w:rsid w:val="00744C58"/>
    <w:rsid w:val="00746EF2"/>
    <w:rsid w:val="00746F61"/>
    <w:rsid w:val="007515DC"/>
    <w:rsid w:val="007545C2"/>
    <w:rsid w:val="007553D7"/>
    <w:rsid w:val="0076453B"/>
    <w:rsid w:val="00764EBB"/>
    <w:rsid w:val="00785180"/>
    <w:rsid w:val="007856D7"/>
    <w:rsid w:val="00786720"/>
    <w:rsid w:val="00787229"/>
    <w:rsid w:val="0079161C"/>
    <w:rsid w:val="0079282B"/>
    <w:rsid w:val="007A23DA"/>
    <w:rsid w:val="007A33AD"/>
    <w:rsid w:val="007A6AB2"/>
    <w:rsid w:val="007A7289"/>
    <w:rsid w:val="007B1DBD"/>
    <w:rsid w:val="007B2954"/>
    <w:rsid w:val="007B4253"/>
    <w:rsid w:val="007B63CD"/>
    <w:rsid w:val="007C06D6"/>
    <w:rsid w:val="007C1235"/>
    <w:rsid w:val="007C611D"/>
    <w:rsid w:val="007C79C9"/>
    <w:rsid w:val="007D2037"/>
    <w:rsid w:val="007D30AA"/>
    <w:rsid w:val="007D7EB2"/>
    <w:rsid w:val="007E6BF3"/>
    <w:rsid w:val="007F0055"/>
    <w:rsid w:val="007F5435"/>
    <w:rsid w:val="00803FCF"/>
    <w:rsid w:val="008049FF"/>
    <w:rsid w:val="00811977"/>
    <w:rsid w:val="00811F2E"/>
    <w:rsid w:val="00824493"/>
    <w:rsid w:val="00825071"/>
    <w:rsid w:val="00833F13"/>
    <w:rsid w:val="00844B28"/>
    <w:rsid w:val="00847883"/>
    <w:rsid w:val="008511BA"/>
    <w:rsid w:val="0085537C"/>
    <w:rsid w:val="00860ADE"/>
    <w:rsid w:val="00863548"/>
    <w:rsid w:val="008649CF"/>
    <w:rsid w:val="008663F3"/>
    <w:rsid w:val="00872767"/>
    <w:rsid w:val="008760FD"/>
    <w:rsid w:val="00880F28"/>
    <w:rsid w:val="00884A2F"/>
    <w:rsid w:val="00884DFE"/>
    <w:rsid w:val="008906FE"/>
    <w:rsid w:val="008957F5"/>
    <w:rsid w:val="008964E7"/>
    <w:rsid w:val="00896FF0"/>
    <w:rsid w:val="008A1771"/>
    <w:rsid w:val="008A6EEB"/>
    <w:rsid w:val="008B5F8D"/>
    <w:rsid w:val="008B61D4"/>
    <w:rsid w:val="008B7598"/>
    <w:rsid w:val="008C22AC"/>
    <w:rsid w:val="008C233A"/>
    <w:rsid w:val="008C53CC"/>
    <w:rsid w:val="008D47CB"/>
    <w:rsid w:val="008D578C"/>
    <w:rsid w:val="008E179B"/>
    <w:rsid w:val="008F0C66"/>
    <w:rsid w:val="00903277"/>
    <w:rsid w:val="009037F6"/>
    <w:rsid w:val="009138EE"/>
    <w:rsid w:val="0091402C"/>
    <w:rsid w:val="00915030"/>
    <w:rsid w:val="009160E7"/>
    <w:rsid w:val="00925188"/>
    <w:rsid w:val="00934AD1"/>
    <w:rsid w:val="00953583"/>
    <w:rsid w:val="00957BD0"/>
    <w:rsid w:val="00963506"/>
    <w:rsid w:val="009649CF"/>
    <w:rsid w:val="00966849"/>
    <w:rsid w:val="0096775A"/>
    <w:rsid w:val="00974AA3"/>
    <w:rsid w:val="00976B00"/>
    <w:rsid w:val="00977725"/>
    <w:rsid w:val="00977B6C"/>
    <w:rsid w:val="00985304"/>
    <w:rsid w:val="00991E84"/>
    <w:rsid w:val="00995413"/>
    <w:rsid w:val="009A2B7A"/>
    <w:rsid w:val="009A452D"/>
    <w:rsid w:val="009A4AC1"/>
    <w:rsid w:val="009A5795"/>
    <w:rsid w:val="009A5F34"/>
    <w:rsid w:val="009A6CB4"/>
    <w:rsid w:val="009B6ED9"/>
    <w:rsid w:val="009C30D7"/>
    <w:rsid w:val="009C5DBA"/>
    <w:rsid w:val="009E04B4"/>
    <w:rsid w:val="009E192D"/>
    <w:rsid w:val="009E261C"/>
    <w:rsid w:val="009E46C4"/>
    <w:rsid w:val="009E703E"/>
    <w:rsid w:val="009F2C64"/>
    <w:rsid w:val="00A0017D"/>
    <w:rsid w:val="00A011D0"/>
    <w:rsid w:val="00A0346B"/>
    <w:rsid w:val="00A15259"/>
    <w:rsid w:val="00A24F8E"/>
    <w:rsid w:val="00A262D2"/>
    <w:rsid w:val="00A30AE5"/>
    <w:rsid w:val="00A33BE6"/>
    <w:rsid w:val="00A357BB"/>
    <w:rsid w:val="00A3664A"/>
    <w:rsid w:val="00A374D0"/>
    <w:rsid w:val="00A43213"/>
    <w:rsid w:val="00A61DF4"/>
    <w:rsid w:val="00A6378D"/>
    <w:rsid w:val="00A7243D"/>
    <w:rsid w:val="00A75A86"/>
    <w:rsid w:val="00A81261"/>
    <w:rsid w:val="00A84573"/>
    <w:rsid w:val="00A94F4D"/>
    <w:rsid w:val="00AB087B"/>
    <w:rsid w:val="00AB6DA9"/>
    <w:rsid w:val="00AB73F1"/>
    <w:rsid w:val="00AD0D03"/>
    <w:rsid w:val="00AD29FF"/>
    <w:rsid w:val="00AD353D"/>
    <w:rsid w:val="00AE4F8C"/>
    <w:rsid w:val="00AF6C77"/>
    <w:rsid w:val="00AF74E9"/>
    <w:rsid w:val="00B04354"/>
    <w:rsid w:val="00B131FA"/>
    <w:rsid w:val="00B16782"/>
    <w:rsid w:val="00B16A3D"/>
    <w:rsid w:val="00B256B3"/>
    <w:rsid w:val="00B315B8"/>
    <w:rsid w:val="00B346F3"/>
    <w:rsid w:val="00B42A26"/>
    <w:rsid w:val="00B47E1C"/>
    <w:rsid w:val="00B54C07"/>
    <w:rsid w:val="00B57285"/>
    <w:rsid w:val="00B82DEE"/>
    <w:rsid w:val="00B87DDF"/>
    <w:rsid w:val="00BA6D9E"/>
    <w:rsid w:val="00BB12D4"/>
    <w:rsid w:val="00BB3525"/>
    <w:rsid w:val="00BB3BE2"/>
    <w:rsid w:val="00BB746F"/>
    <w:rsid w:val="00BC1487"/>
    <w:rsid w:val="00BC43D9"/>
    <w:rsid w:val="00BC77EA"/>
    <w:rsid w:val="00BD657B"/>
    <w:rsid w:val="00BD7C31"/>
    <w:rsid w:val="00BE087B"/>
    <w:rsid w:val="00BE6340"/>
    <w:rsid w:val="00BE72DD"/>
    <w:rsid w:val="00C042D9"/>
    <w:rsid w:val="00C10E59"/>
    <w:rsid w:val="00C15D63"/>
    <w:rsid w:val="00C23031"/>
    <w:rsid w:val="00C23076"/>
    <w:rsid w:val="00C24BFB"/>
    <w:rsid w:val="00C25D91"/>
    <w:rsid w:val="00C3023E"/>
    <w:rsid w:val="00C3779D"/>
    <w:rsid w:val="00C400AA"/>
    <w:rsid w:val="00C535B0"/>
    <w:rsid w:val="00C5662D"/>
    <w:rsid w:val="00C5787B"/>
    <w:rsid w:val="00C619FF"/>
    <w:rsid w:val="00C776BA"/>
    <w:rsid w:val="00C81350"/>
    <w:rsid w:val="00C8387A"/>
    <w:rsid w:val="00C87FC8"/>
    <w:rsid w:val="00C90E12"/>
    <w:rsid w:val="00C926CF"/>
    <w:rsid w:val="00C946C2"/>
    <w:rsid w:val="00CA1E3E"/>
    <w:rsid w:val="00CA6688"/>
    <w:rsid w:val="00CA7A29"/>
    <w:rsid w:val="00CB7A6A"/>
    <w:rsid w:val="00CC25C4"/>
    <w:rsid w:val="00CC549F"/>
    <w:rsid w:val="00CC7C05"/>
    <w:rsid w:val="00CD25CE"/>
    <w:rsid w:val="00CD54E9"/>
    <w:rsid w:val="00CE62AA"/>
    <w:rsid w:val="00CF1F2E"/>
    <w:rsid w:val="00CF49EC"/>
    <w:rsid w:val="00CF60B6"/>
    <w:rsid w:val="00D03C61"/>
    <w:rsid w:val="00D04A77"/>
    <w:rsid w:val="00D1045A"/>
    <w:rsid w:val="00D15E12"/>
    <w:rsid w:val="00D2246F"/>
    <w:rsid w:val="00D237C6"/>
    <w:rsid w:val="00D32BA6"/>
    <w:rsid w:val="00D336A2"/>
    <w:rsid w:val="00D37A2F"/>
    <w:rsid w:val="00D37B55"/>
    <w:rsid w:val="00D44109"/>
    <w:rsid w:val="00D4688F"/>
    <w:rsid w:val="00D477C3"/>
    <w:rsid w:val="00D52C9D"/>
    <w:rsid w:val="00D5660E"/>
    <w:rsid w:val="00D60EFC"/>
    <w:rsid w:val="00D647E9"/>
    <w:rsid w:val="00D6711F"/>
    <w:rsid w:val="00D7076F"/>
    <w:rsid w:val="00D74054"/>
    <w:rsid w:val="00D805A3"/>
    <w:rsid w:val="00D814D3"/>
    <w:rsid w:val="00D82448"/>
    <w:rsid w:val="00D82942"/>
    <w:rsid w:val="00D909E0"/>
    <w:rsid w:val="00D92493"/>
    <w:rsid w:val="00DA0133"/>
    <w:rsid w:val="00DA06C9"/>
    <w:rsid w:val="00DA1695"/>
    <w:rsid w:val="00DA3BCE"/>
    <w:rsid w:val="00DA72D1"/>
    <w:rsid w:val="00DC373B"/>
    <w:rsid w:val="00DC6E15"/>
    <w:rsid w:val="00DD41AE"/>
    <w:rsid w:val="00DD4E5C"/>
    <w:rsid w:val="00DD7262"/>
    <w:rsid w:val="00DF66F8"/>
    <w:rsid w:val="00E024B6"/>
    <w:rsid w:val="00E0555E"/>
    <w:rsid w:val="00E109ED"/>
    <w:rsid w:val="00E172FA"/>
    <w:rsid w:val="00E30CC7"/>
    <w:rsid w:val="00E34258"/>
    <w:rsid w:val="00E3556D"/>
    <w:rsid w:val="00E44412"/>
    <w:rsid w:val="00E47FB8"/>
    <w:rsid w:val="00E53D96"/>
    <w:rsid w:val="00E549EE"/>
    <w:rsid w:val="00E553C9"/>
    <w:rsid w:val="00E5626A"/>
    <w:rsid w:val="00E562F0"/>
    <w:rsid w:val="00E60F6C"/>
    <w:rsid w:val="00E67288"/>
    <w:rsid w:val="00E74829"/>
    <w:rsid w:val="00E84044"/>
    <w:rsid w:val="00E95306"/>
    <w:rsid w:val="00E96BD7"/>
    <w:rsid w:val="00EA47D9"/>
    <w:rsid w:val="00EB35B2"/>
    <w:rsid w:val="00EB3FDD"/>
    <w:rsid w:val="00EC00E3"/>
    <w:rsid w:val="00ED0FC7"/>
    <w:rsid w:val="00ED2EE1"/>
    <w:rsid w:val="00ED2FEE"/>
    <w:rsid w:val="00ED43D3"/>
    <w:rsid w:val="00ED5AD2"/>
    <w:rsid w:val="00EE53B6"/>
    <w:rsid w:val="00EE6382"/>
    <w:rsid w:val="00EF190C"/>
    <w:rsid w:val="00EF4308"/>
    <w:rsid w:val="00EF66BF"/>
    <w:rsid w:val="00F01872"/>
    <w:rsid w:val="00F04D80"/>
    <w:rsid w:val="00F059AD"/>
    <w:rsid w:val="00F14E79"/>
    <w:rsid w:val="00F30EB8"/>
    <w:rsid w:val="00F409A7"/>
    <w:rsid w:val="00F43E7D"/>
    <w:rsid w:val="00F467C4"/>
    <w:rsid w:val="00F51FF0"/>
    <w:rsid w:val="00F6178D"/>
    <w:rsid w:val="00F649F7"/>
    <w:rsid w:val="00F67F6B"/>
    <w:rsid w:val="00F70B2E"/>
    <w:rsid w:val="00F71DFF"/>
    <w:rsid w:val="00F72360"/>
    <w:rsid w:val="00F74B94"/>
    <w:rsid w:val="00F765E8"/>
    <w:rsid w:val="00F8285C"/>
    <w:rsid w:val="00F84F4C"/>
    <w:rsid w:val="00F873B4"/>
    <w:rsid w:val="00F94F8D"/>
    <w:rsid w:val="00F97C97"/>
    <w:rsid w:val="00FA1D8C"/>
    <w:rsid w:val="00FB181D"/>
    <w:rsid w:val="00FB7D52"/>
    <w:rsid w:val="00FC1189"/>
    <w:rsid w:val="00FC1DEA"/>
    <w:rsid w:val="00FD7B0E"/>
    <w:rsid w:val="00FE2664"/>
    <w:rsid w:val="00FF0754"/>
    <w:rsid w:val="00FF1F71"/>
    <w:rsid w:val="00FF6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502CE8"/>
  <w15:docId w15:val="{D1D7BDE6-E6B4-4D6B-BBA8-BDD37C528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9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776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260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542606"/>
    <w:rPr>
      <w:rFonts w:cs="Times New Roman"/>
    </w:rPr>
  </w:style>
  <w:style w:type="paragraph" w:customStyle="1" w:styleId="1">
    <w:name w:val="Обычный1"/>
    <w:uiPriority w:val="99"/>
    <w:rsid w:val="0054260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99"/>
    <w:qFormat/>
    <w:rsid w:val="00542606"/>
    <w:pPr>
      <w:ind w:left="720"/>
      <w:contextualSpacing/>
    </w:pPr>
  </w:style>
  <w:style w:type="character" w:customStyle="1" w:styleId="a6">
    <w:name w:val="Основной шрифт абзаца_"/>
    <w:basedOn w:val="a0"/>
    <w:uiPriority w:val="99"/>
    <w:rsid w:val="0054260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5426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42606"/>
    <w:rPr>
      <w:rFonts w:ascii="Tahoma" w:hAnsi="Tahoma" w:cs="Times New Roman"/>
      <w:sz w:val="16"/>
      <w:lang w:eastAsia="ru-RU"/>
    </w:rPr>
  </w:style>
  <w:style w:type="character" w:customStyle="1" w:styleId="a9">
    <w:name w:val="Основной текст_"/>
    <w:link w:val="10"/>
    <w:uiPriority w:val="99"/>
    <w:locked/>
    <w:rsid w:val="00AD29FF"/>
    <w:rPr>
      <w:rFonts w:ascii="Times New Roman" w:hAnsi="Times New Roman"/>
      <w:sz w:val="30"/>
      <w:shd w:val="clear" w:color="auto" w:fill="FFFFFF"/>
    </w:rPr>
  </w:style>
  <w:style w:type="paragraph" w:customStyle="1" w:styleId="10">
    <w:name w:val="Основной текст1"/>
    <w:basedOn w:val="a"/>
    <w:link w:val="a9"/>
    <w:uiPriority w:val="99"/>
    <w:rsid w:val="00AD29FF"/>
    <w:pPr>
      <w:widowControl w:val="0"/>
      <w:shd w:val="clear" w:color="auto" w:fill="FFFFFF"/>
      <w:spacing w:after="60" w:line="240" w:lineRule="atLeast"/>
      <w:jc w:val="both"/>
    </w:pPr>
    <w:rPr>
      <w:rFonts w:eastAsia="Calibri"/>
      <w:sz w:val="30"/>
      <w:szCs w:val="20"/>
    </w:rPr>
  </w:style>
  <w:style w:type="paragraph" w:styleId="aa">
    <w:name w:val="Normal (Web)"/>
    <w:basedOn w:val="a"/>
    <w:uiPriority w:val="99"/>
    <w:semiHidden/>
    <w:rsid w:val="00B42A26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rsid w:val="00B42A26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EB3F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979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rsid w:val="006771C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6771C5"/>
    <w:rPr>
      <w:rFonts w:ascii="Times New Roman" w:hAnsi="Times New Roman" w:cs="Times New Roman"/>
      <w:sz w:val="24"/>
      <w:lang w:eastAsia="ru-RU"/>
    </w:rPr>
  </w:style>
  <w:style w:type="character" w:customStyle="1" w:styleId="FontStyle38">
    <w:name w:val="Font Style38"/>
    <w:rsid w:val="00AD353D"/>
    <w:rPr>
      <w:rFonts w:ascii="Times New Roman" w:hAnsi="Times New Roman" w:cs="Times New Roman"/>
      <w:sz w:val="22"/>
      <w:szCs w:val="22"/>
    </w:rPr>
  </w:style>
  <w:style w:type="character" w:customStyle="1" w:styleId="fontstyle01">
    <w:name w:val="fontstyle01"/>
    <w:basedOn w:val="a0"/>
    <w:rsid w:val="00DD7262"/>
    <w:rPr>
      <w:rFonts w:ascii="Bold" w:hAnsi="Bold" w:hint="default"/>
      <w:b/>
      <w:bCs/>
      <w:i w:val="0"/>
      <w:iCs w:val="0"/>
      <w:color w:val="000000"/>
      <w:sz w:val="14"/>
      <w:szCs w:val="14"/>
    </w:rPr>
  </w:style>
  <w:style w:type="character" w:customStyle="1" w:styleId="20">
    <w:name w:val="Заголовок 2 Знак"/>
    <w:basedOn w:val="a0"/>
    <w:link w:val="2"/>
    <w:rsid w:val="00C776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5117F-67FC-40E4-8FEE-7C4F29FE7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1122</TotalTime>
  <Pages>3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Yakov Shipulin</cp:lastModifiedBy>
  <cp:revision>72</cp:revision>
  <cp:lastPrinted>2021-06-30T09:54:00Z</cp:lastPrinted>
  <dcterms:created xsi:type="dcterms:W3CDTF">2021-06-30T08:56:00Z</dcterms:created>
  <dcterms:modified xsi:type="dcterms:W3CDTF">2024-07-31T09:56:00Z</dcterms:modified>
</cp:coreProperties>
</file>