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B2029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124D5D" w:rsidRPr="00124D5D">
              <w:rPr>
                <w:b/>
                <w:sz w:val="22"/>
                <w:szCs w:val="22"/>
              </w:rPr>
              <w:t xml:space="preserve">с. Хатунь и д. </w:t>
            </w:r>
            <w:proofErr w:type="spellStart"/>
            <w:r w:rsidR="00124D5D" w:rsidRPr="00124D5D">
              <w:rPr>
                <w:b/>
                <w:sz w:val="22"/>
                <w:szCs w:val="22"/>
              </w:rPr>
              <w:t>Прудно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D5D" w:rsidRPr="00124D5D" w:rsidRDefault="006E268F" w:rsidP="00124D5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124D5D" w:rsidRPr="00124D5D">
              <w:rPr>
                <w:rFonts w:eastAsia="DejaVu Sans"/>
                <w:u w:val="single"/>
              </w:rPr>
              <w:t>п. 1. ст. 39.37 – размещение линейных объектов системы газоснабжения местного</w:t>
            </w:r>
          </w:p>
          <w:p w:rsidR="00124D5D" w:rsidRPr="00124D5D" w:rsidRDefault="00124D5D" w:rsidP="00124D5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124D5D">
              <w:rPr>
                <w:rFonts w:eastAsia="DejaVu Sans"/>
                <w:u w:val="single"/>
              </w:rPr>
              <w:t>значения.</w:t>
            </w:r>
          </w:p>
          <w:p w:rsidR="00124D5D" w:rsidRPr="00124D5D" w:rsidRDefault="00124D5D" w:rsidP="00124D5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124D5D">
              <w:rPr>
                <w:rFonts w:eastAsia="DejaVu Sans"/>
                <w:u w:val="single"/>
              </w:rPr>
              <w:t xml:space="preserve">Назначение сооружения – "Газификация </w:t>
            </w:r>
            <w:proofErr w:type="spellStart"/>
            <w:r w:rsidRPr="00124D5D">
              <w:rPr>
                <w:rFonts w:eastAsia="DejaVu Sans"/>
                <w:u w:val="single"/>
              </w:rPr>
              <w:t>негазифицированной</w:t>
            </w:r>
            <w:proofErr w:type="spellEnd"/>
            <w:r w:rsidRPr="00124D5D">
              <w:rPr>
                <w:rFonts w:eastAsia="DejaVu Sans"/>
                <w:u w:val="single"/>
              </w:rPr>
              <w:t xml:space="preserve"> части с. Хатунь и д.</w:t>
            </w:r>
          </w:p>
          <w:p w:rsidR="009237B7" w:rsidRDefault="00124D5D" w:rsidP="00124D5D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proofErr w:type="spellStart"/>
            <w:r w:rsidRPr="00124D5D">
              <w:rPr>
                <w:rFonts w:eastAsia="DejaVu Sans"/>
                <w:u w:val="single"/>
              </w:rPr>
              <w:t>Прудно</w:t>
            </w:r>
            <w:proofErr w:type="spellEnd"/>
            <w:r w:rsidRPr="00124D5D">
              <w:rPr>
                <w:rFonts w:eastAsia="DejaVu Sans"/>
                <w:u w:val="single"/>
              </w:rPr>
              <w:t>" городского округа Ступино Московской области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124D5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24D5D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124D5D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B2029D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B2029D">
              <w:rPr>
                <w:rFonts w:eastAsia="Calibri"/>
                <w:sz w:val="22"/>
                <w:szCs w:val="22"/>
                <w:u w:val="single"/>
              </w:rPr>
              <w:t>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Работы по проектированию и строительству линейного объекта местного значения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"Газификация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негазифицированной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 части с. Хатунь и д.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Прудно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>" городского округа Ступино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Московской области (далее – Объект) проводятся в рамках реализации Программы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Правительства Московской области «Развитие газификации в Московской области до 2030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года», утвержденной Постановлением Правительства Московской области от 20.12.2004 г.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№778/50 (Социальная газификация).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С целью газификации населенных пунктов с. Хатунь и д.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Прудно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 проектом предусмотрены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параллельная прокладка и прокладка газопровода методом наклонно-направленного бурения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(ННБ) под автомобильными дорогами регионального или межмуниципального значения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«Ольховка - Хатунь -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Лапино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» и «"Хатунь -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Лапино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 - 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Прудно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>"» в границах земельных участков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с кадастровыми номерами 50:33:0000000:92882, 50:33:0010426:1215, 50:33:0000000:91988,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50:33:0010425:803.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Земельные участки относятся к категории земель «Земли населенных пунктов»,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124D5D">
              <w:rPr>
                <w:rFonts w:eastAsia="Calibri"/>
                <w:sz w:val="22"/>
                <w:szCs w:val="22"/>
                <w:u w:val="single"/>
              </w:rPr>
              <w:t>принадлежат на праве собственности Московской области (записи о регистрации права №№</w:t>
            </w:r>
            <w:proofErr w:type="gramEnd"/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50:33:0000000:92882-50/001/2019-2 от 03.04.2019, 50:33:0010426:1215-50/001/2018-1 от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04.10.2018, 50:33:0000000:91988-50/001/2018-1 от 21.09.2018, 50:33:0010425:803-50/001/2019-2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 xml:space="preserve">от 03.04.2019) и переданы на праве постоянного (бессрочного) пользования </w:t>
            </w:r>
            <w:proofErr w:type="gramStart"/>
            <w:r w:rsidRPr="00124D5D">
              <w:rPr>
                <w:rFonts w:eastAsia="Calibri"/>
                <w:sz w:val="22"/>
                <w:szCs w:val="22"/>
                <w:u w:val="single"/>
              </w:rPr>
              <w:t>Государственному</w:t>
            </w:r>
            <w:proofErr w:type="gramEnd"/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бюджетному учреждению Московской области "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Мосавтодор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>" (далее – ГБУ МО «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Мосавтодор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В ГБУ МО «</w:t>
            </w:r>
            <w:proofErr w:type="spellStart"/>
            <w:r w:rsidRPr="00124D5D">
              <w:rPr>
                <w:rFonts w:eastAsia="Calibri"/>
                <w:sz w:val="22"/>
                <w:szCs w:val="22"/>
                <w:u w:val="single"/>
              </w:rPr>
              <w:t>Мосавтодор</w:t>
            </w:r>
            <w:proofErr w:type="spellEnd"/>
            <w:r w:rsidRPr="00124D5D">
              <w:rPr>
                <w:rFonts w:eastAsia="Calibri"/>
                <w:sz w:val="22"/>
                <w:szCs w:val="22"/>
                <w:u w:val="single"/>
              </w:rPr>
              <w:t>» получены технические требования и условия к размещению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Объекта, заключен Договор № 59479015 от 27.05.2022 г. на прокладку и эксплуатацию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инженерных коммуникаций в границах полосы отвода автомобильной дороги общего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пользования регионального или межмуниципального значения, проектная документация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согласована.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Необходимая площадь испрашиваемого публичного сервитута определена Проектом</w:t>
            </w:r>
          </w:p>
          <w:p w:rsidR="00124D5D" w:rsidRPr="00124D5D" w:rsidRDefault="00124D5D" w:rsidP="00124D5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организации строительства Объекта с учетом необходимости обеспечения безопасной</w:t>
            </w:r>
          </w:p>
          <w:p w:rsidR="009237B7" w:rsidRDefault="00124D5D" w:rsidP="00124D5D">
            <w:pPr>
              <w:autoSpaceDE w:val="0"/>
              <w:jc w:val="both"/>
              <w:rPr>
                <w:sz w:val="22"/>
                <w:szCs w:val="22"/>
              </w:rPr>
            </w:pPr>
            <w:r w:rsidRPr="00124D5D">
              <w:rPr>
                <w:rFonts w:eastAsia="Calibri"/>
                <w:sz w:val="22"/>
                <w:szCs w:val="22"/>
                <w:u w:val="single"/>
              </w:rPr>
              <w:t>эксплуатации инженерного сооружения.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Default="00124D5D" w:rsidP="00EC20CA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24D5D">
              <w:rPr>
                <w:sz w:val="22"/>
                <w:szCs w:val="22"/>
              </w:rPr>
              <w:t>50:33:0000000:92882</w:t>
            </w:r>
          </w:p>
          <w:p w:rsidR="00124D5D" w:rsidRDefault="00124D5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r w:rsidRPr="00124D5D">
              <w:rPr>
                <w:color w:val="000000"/>
                <w:sz w:val="22"/>
                <w:szCs w:val="22"/>
              </w:rPr>
              <w:t>50:33:0010426:1215</w:t>
            </w:r>
          </w:p>
          <w:p w:rsidR="00124D5D" w:rsidRDefault="00124D5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r w:rsidRPr="00124D5D">
              <w:rPr>
                <w:color w:val="000000"/>
                <w:sz w:val="22"/>
                <w:szCs w:val="22"/>
              </w:rPr>
              <w:t>50:33:0000000:91988</w:t>
            </w:r>
          </w:p>
          <w:p w:rsidR="00124D5D" w:rsidRPr="00780AE3" w:rsidRDefault="00124D5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124D5D">
              <w:rPr>
                <w:color w:val="000000"/>
                <w:sz w:val="22"/>
                <w:szCs w:val="22"/>
              </w:rPr>
              <w:t>50:33:0010425:803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23EA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24D5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24D5D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3EA3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105</cp:revision>
  <cp:lastPrinted>2020-02-10T13:58:00Z</cp:lastPrinted>
  <dcterms:created xsi:type="dcterms:W3CDTF">2019-05-22T16:34:00Z</dcterms:created>
  <dcterms:modified xsi:type="dcterms:W3CDTF">2022-12-14T12:17:00Z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