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8E" w:rsidRDefault="00B13D8E" w:rsidP="00934F53">
      <w:pPr>
        <w:jc w:val="center"/>
        <w:rPr>
          <w:b/>
        </w:rPr>
      </w:pPr>
      <w:r>
        <w:rPr>
          <w:b/>
        </w:rPr>
        <w:t xml:space="preserve">ПОЯСНИТЕЛЬНАЯ  ЗАПИСКА  </w:t>
      </w:r>
    </w:p>
    <w:p w:rsidR="00B13D8E" w:rsidRDefault="00B13D8E" w:rsidP="00934F53">
      <w:pPr>
        <w:jc w:val="center"/>
        <w:rPr>
          <w:b/>
        </w:rPr>
      </w:pPr>
      <w:r w:rsidRPr="00C0159F">
        <w:rPr>
          <w:b/>
        </w:rPr>
        <w:t xml:space="preserve">к докладу </w:t>
      </w:r>
      <w:r>
        <w:rPr>
          <w:b/>
        </w:rPr>
        <w:t>городского округа Ступино</w:t>
      </w:r>
      <w:r w:rsidRPr="00C0159F">
        <w:rPr>
          <w:b/>
        </w:rPr>
        <w:t xml:space="preserve"> Московской области</w:t>
      </w:r>
      <w:r w:rsidR="0056563B">
        <w:rPr>
          <w:b/>
        </w:rPr>
        <w:t xml:space="preserve"> </w:t>
      </w:r>
      <w:r w:rsidRPr="00C0159F">
        <w:rPr>
          <w:b/>
        </w:rPr>
        <w:t>о</w:t>
      </w:r>
      <w:r>
        <w:rPr>
          <w:b/>
        </w:rPr>
        <w:t xml:space="preserve"> достигнутых значениях показателей для оценки эффективности деятельности органов местного самоуправления за 2019 год и их планируемых значениях на 3-х летний период</w:t>
      </w:r>
    </w:p>
    <w:p w:rsidR="00B13D8E" w:rsidRDefault="00B13D8E" w:rsidP="00934F53">
      <w:pPr>
        <w:jc w:val="center"/>
        <w:rPr>
          <w:b/>
        </w:rPr>
      </w:pPr>
    </w:p>
    <w:p w:rsidR="00B13D8E" w:rsidRDefault="00B13D8E" w:rsidP="00934F53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1. Экономическое развитие</w:t>
      </w:r>
    </w:p>
    <w:p w:rsidR="00B13D8E" w:rsidRDefault="00B13D8E" w:rsidP="00934F53">
      <w:pPr>
        <w:jc w:val="center"/>
        <w:rPr>
          <w:b/>
          <w:bCs/>
          <w:color w:val="000000"/>
        </w:rPr>
      </w:pPr>
    </w:p>
    <w:p w:rsidR="00B13D8E" w:rsidRPr="00B274D4" w:rsidRDefault="00B13D8E" w:rsidP="00934F53">
      <w:pPr>
        <w:ind w:firstLine="567"/>
        <w:jc w:val="both"/>
      </w:pPr>
      <w:r w:rsidRPr="00B274D4">
        <w:t xml:space="preserve">Работа Администрации в сфере малого и среднего предпринимательства направлена на создание условий для его развития, обеспечение конкурентоспособности предпринимательства,  увеличения количества малых и средних предприятий, обеспечение занятости и самозанятости населения, увеличение доходов консолидированного бюджета Московской области. </w:t>
      </w:r>
    </w:p>
    <w:p w:rsidR="00B13D8E" w:rsidRPr="00B274D4" w:rsidRDefault="00B13D8E" w:rsidP="00934F53">
      <w:pPr>
        <w:ind w:firstLine="567"/>
        <w:jc w:val="both"/>
      </w:pPr>
      <w:r w:rsidRPr="00B274D4">
        <w:t xml:space="preserve">При администрации городского округа Ступино работает Совет по развитию малого и среднего предпринимательства, основными задачами которого являются: привлечение субъектов малого и среднего предпринимательства к реализации государственной политики в области развития малого и среднего предпринимательства; выдвижение и поддержка инициатив, имеющих районное значение и направленных на реализацию государственной политики в области развития малого и среднего предпринимательства; выработка предложений органам исполнительной власти Московской области  при определении приоритетов в области развития малого и среднего предпринимательства; привлечение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деятельность, и выработки по данным вопросам рекомендаций. </w:t>
      </w:r>
    </w:p>
    <w:p w:rsidR="00B13D8E" w:rsidRDefault="00B13D8E" w:rsidP="00934F53">
      <w:pPr>
        <w:ind w:firstLine="567"/>
        <w:jc w:val="both"/>
      </w:pPr>
      <w:r w:rsidRPr="00B274D4">
        <w:t>На территории городского округа зарегистрировано 3</w:t>
      </w:r>
      <w:r>
        <w:t>993</w:t>
      </w:r>
      <w:r w:rsidRPr="00B274D4">
        <w:t xml:space="preserve"> субъект</w:t>
      </w:r>
      <w:r>
        <w:t>а</w:t>
      </w:r>
      <w:r w:rsidRPr="00B274D4">
        <w:t xml:space="preserve"> малого и среднего </w:t>
      </w:r>
      <w:r w:rsidRPr="00400BE6">
        <w:t>предпринимательства, что на 10 тыс. населения составляет 332,5 ед</w:t>
      </w:r>
      <w:r>
        <w:t>.</w:t>
      </w:r>
    </w:p>
    <w:p w:rsidR="00B13D8E" w:rsidRPr="00400BE6" w:rsidRDefault="00B13D8E" w:rsidP="00934F53">
      <w:pPr>
        <w:ind w:firstLine="567"/>
        <w:jc w:val="both"/>
      </w:pPr>
      <w:r w:rsidRPr="00400BE6">
        <w:t xml:space="preserve">Удельный вес работающих в малом и среднем предпринимательстве составляет 26,29% от общей численности работающих на предприятиях округа, среднесписочная численность работников средних, малых предприятий и микропредприятий на конец 2019г. составила 11,4 тыс. чел. </w:t>
      </w:r>
    </w:p>
    <w:p w:rsidR="00B13D8E" w:rsidRPr="00B274D4" w:rsidRDefault="00B13D8E" w:rsidP="00BD278B">
      <w:pPr>
        <w:ind w:firstLine="567"/>
        <w:jc w:val="both"/>
      </w:pPr>
      <w:r w:rsidRPr="00400BE6">
        <w:t>Большое внимание уделяется развитию инфраструктуры поддержки малого и среднего предпринимательства. Утверждена и реализуется муниципальная программа</w:t>
      </w:r>
      <w:r w:rsidRPr="00B274D4">
        <w:t xml:space="preserve"> «Предпринимательство городского округа Ступино». Объем освоенных средств в 2019 году на реализацию мероприятий по поддержке малого и среднего предпринимательства (МСП) составил 1,4 млн. руб. </w:t>
      </w:r>
    </w:p>
    <w:p w:rsidR="00B13D8E" w:rsidRPr="00B274D4" w:rsidRDefault="00B13D8E" w:rsidP="00934F53">
      <w:pPr>
        <w:tabs>
          <w:tab w:val="left" w:pos="4185"/>
        </w:tabs>
        <w:ind w:firstLine="720"/>
        <w:jc w:val="both"/>
      </w:pPr>
      <w:r>
        <w:t>В 2020</w:t>
      </w:r>
      <w:r w:rsidRPr="00B274D4">
        <w:t xml:space="preserve"> году в бюджете городского округа Ступино планируется объем финансирования на поддержку МСП в размере 1,4 млн. руб.</w:t>
      </w:r>
    </w:p>
    <w:p w:rsidR="00B13D8E" w:rsidRPr="00620611" w:rsidRDefault="00B13D8E" w:rsidP="00934F53">
      <w:pPr>
        <w:ind w:firstLine="709"/>
        <w:jc w:val="both"/>
      </w:pPr>
      <w:r w:rsidRPr="0075766A">
        <w:t xml:space="preserve">В 2019г. объем инвестиций в основной капитал (за исключением бюджетных средств) </w:t>
      </w:r>
      <w:r w:rsidRPr="00620611">
        <w:t xml:space="preserve">составил 16,8 млрд. руб. (105,4%). </w:t>
      </w:r>
    </w:p>
    <w:p w:rsidR="00B13D8E" w:rsidRPr="0075766A" w:rsidRDefault="00B13D8E" w:rsidP="00B742A9">
      <w:pPr>
        <w:ind w:firstLine="567"/>
        <w:jc w:val="both"/>
      </w:pPr>
      <w:r w:rsidRPr="0075766A">
        <w:t>В 2019 году доля площади земельных участков, являющихся объектами налогообложения земельным налогом, в общей площади территории окр</w:t>
      </w:r>
      <w:r w:rsidR="00822004">
        <w:t>уга увеличилась с 93,12% в 2018</w:t>
      </w:r>
      <w:r w:rsidRPr="0075766A">
        <w:t xml:space="preserve"> году до 95% в 2019г. </w:t>
      </w:r>
    </w:p>
    <w:p w:rsidR="00B13D8E" w:rsidRPr="00D608F2" w:rsidRDefault="00B13D8E" w:rsidP="00AC0139">
      <w:pPr>
        <w:autoSpaceDE w:val="0"/>
        <w:autoSpaceDN w:val="0"/>
        <w:adjustRightInd w:val="0"/>
        <w:ind w:firstLine="567"/>
        <w:jc w:val="both"/>
      </w:pPr>
      <w:r w:rsidRPr="0075766A">
        <w:t>Работа по поддержке сельскохозяйственных товаропроизводителей осуществлялась на</w:t>
      </w:r>
      <w:r w:rsidRPr="00175C03">
        <w:t xml:space="preserve"> основе муниципальной программы «Сельское хозяйство </w:t>
      </w:r>
      <w:r>
        <w:t>городского округа Ступино»</w:t>
      </w:r>
      <w:r w:rsidRPr="00175C03">
        <w:t xml:space="preserve">. Работа была нацелена на обеспечение стабильности объемов производства сельскохозяйственной </w:t>
      </w:r>
      <w:r w:rsidRPr="00D608F2">
        <w:t>продукции.</w:t>
      </w:r>
    </w:p>
    <w:p w:rsidR="00B13D8E" w:rsidRDefault="00B13D8E" w:rsidP="00AC0139">
      <w:pPr>
        <w:ind w:firstLine="567"/>
        <w:jc w:val="both"/>
      </w:pPr>
      <w:r w:rsidRPr="00D608F2">
        <w:t xml:space="preserve">На территории городского округа Ступино </w:t>
      </w:r>
      <w:r>
        <w:t>в сельском хозяйстве работают 9</w:t>
      </w:r>
      <w:r w:rsidRPr="00D608F2">
        <w:t xml:space="preserve"> средних и малых сельскохозяйственных организаций со специализацией молочное скотоводство, производство картофеля и овощей откры</w:t>
      </w:r>
      <w:r>
        <w:t>того грунта</w:t>
      </w:r>
      <w:r w:rsidRPr="00D608F2">
        <w:t>.</w:t>
      </w:r>
      <w:r w:rsidR="0056563B">
        <w:t xml:space="preserve"> </w:t>
      </w:r>
      <w:r w:rsidRPr="00D608F2">
        <w:t xml:space="preserve">Объем реализованной сельскохозяйственной продукции </w:t>
      </w:r>
      <w:r w:rsidRPr="002C2D06">
        <w:t>составил 1,9 млрд. руб.</w:t>
      </w:r>
    </w:p>
    <w:p w:rsidR="00B13D8E" w:rsidRDefault="00B13D8E" w:rsidP="00AC0139">
      <w:pPr>
        <w:ind w:firstLine="567"/>
        <w:jc w:val="both"/>
      </w:pPr>
      <w:r w:rsidRPr="00D608F2">
        <w:t xml:space="preserve">Производство зерна составило </w:t>
      </w:r>
      <w:r>
        <w:t>19</w:t>
      </w:r>
      <w:r w:rsidRPr="00D608F2">
        <w:t xml:space="preserve"> тыс. т, картофеля – на </w:t>
      </w:r>
      <w:r>
        <w:t>33</w:t>
      </w:r>
      <w:r w:rsidRPr="00D608F2">
        <w:t xml:space="preserve"> тыс. т, овощей –</w:t>
      </w:r>
      <w:r>
        <w:t xml:space="preserve"> 26</w:t>
      </w:r>
      <w:r w:rsidRPr="00D608F2">
        <w:t xml:space="preserve"> тыс. т, мяса скота – </w:t>
      </w:r>
      <w:r>
        <w:t>4,1</w:t>
      </w:r>
      <w:r w:rsidRPr="00D608F2">
        <w:t xml:space="preserve"> тыс. т. </w:t>
      </w:r>
      <w:r>
        <w:t>Кроме этого, тепличным комбинатом ООО «СТК» произведено 13,5 млн. штук роз. ФГБНУ ВСТИСП выращено 293</w:t>
      </w:r>
      <w:r w:rsidRPr="00D608F2">
        <w:t xml:space="preserve"> т </w:t>
      </w:r>
      <w:r>
        <w:t>плодов семечковых и 43</w:t>
      </w:r>
      <w:r w:rsidRPr="00D608F2">
        <w:t>,7 т ягод. Производство  молока хозяйства</w:t>
      </w:r>
      <w:r>
        <w:t xml:space="preserve">ми всех категорий составило 37,8 тыс. т. </w:t>
      </w:r>
    </w:p>
    <w:p w:rsidR="00B13D8E" w:rsidRPr="00D608F2" w:rsidRDefault="00B13D8E" w:rsidP="00AC0139">
      <w:pPr>
        <w:ind w:firstLine="567"/>
        <w:jc w:val="both"/>
      </w:pPr>
      <w:r w:rsidRPr="00D608F2">
        <w:lastRenderedPageBreak/>
        <w:t>Поголовье крупно</w:t>
      </w:r>
      <w:r>
        <w:t>го рогатого скота составило 10,8</w:t>
      </w:r>
      <w:r w:rsidRPr="00D608F2">
        <w:t xml:space="preserve"> т</w:t>
      </w:r>
      <w:r>
        <w:t>ыс. голов, в том числе коров 5,2</w:t>
      </w:r>
      <w:r w:rsidRPr="00D608F2">
        <w:t xml:space="preserve"> тысячи. В среднем на фуражную корову в сельскохозяйственных предприятиях надоено </w:t>
      </w:r>
      <w:smartTag w:uri="urn:schemas-microsoft-com:office:smarttags" w:element="metricconverter">
        <w:smartTagPr>
          <w:attr w:name="ProductID" w:val="6139 кг"/>
        </w:smartTagPr>
        <w:r>
          <w:t>6139 кг</w:t>
        </w:r>
      </w:smartTag>
      <w:r w:rsidRPr="00D608F2">
        <w:t xml:space="preserve">. </w:t>
      </w:r>
    </w:p>
    <w:p w:rsidR="00B13D8E" w:rsidRPr="00AC0139" w:rsidRDefault="00B13D8E" w:rsidP="00AC0139">
      <w:pPr>
        <w:ind w:firstLine="567"/>
        <w:jc w:val="both"/>
      </w:pPr>
      <w:r>
        <w:t>В 2019 году п</w:t>
      </w:r>
      <w:r w:rsidRPr="002F5B07">
        <w:t xml:space="preserve">риобретено техники и оборудования на сумму 376 млн. руб. (14 тракторов, 1 зерноуборочный и 2 кормоуборочных комбайнов). </w:t>
      </w:r>
    </w:p>
    <w:p w:rsidR="00B13D8E" w:rsidRDefault="00B13D8E" w:rsidP="00AC0139">
      <w:pPr>
        <w:ind w:firstLine="567"/>
        <w:jc w:val="both"/>
      </w:pPr>
      <w:r>
        <w:t xml:space="preserve">Введено  в оборот 4,08 тыс. </w:t>
      </w:r>
      <w:r w:rsidRPr="00D608F2">
        <w:t>га земель сельскохозяйственного назначения.</w:t>
      </w:r>
    </w:p>
    <w:p w:rsidR="00B13D8E" w:rsidRPr="00D608F2" w:rsidRDefault="00B13D8E" w:rsidP="00AC0139">
      <w:pPr>
        <w:ind w:firstLine="567"/>
        <w:jc w:val="both"/>
      </w:pPr>
      <w:r>
        <w:t xml:space="preserve">Пять </w:t>
      </w:r>
      <w:r w:rsidRPr="00D608F2">
        <w:t>сельскохозяйств</w:t>
      </w:r>
      <w:r>
        <w:t>енных предприятий из семи, получивших средства господдержки, завершили 2019</w:t>
      </w:r>
      <w:r w:rsidRPr="00D608F2">
        <w:t xml:space="preserve"> год с положительным финансовым результатом, </w:t>
      </w:r>
      <w:r>
        <w:t>два</w:t>
      </w:r>
      <w:r w:rsidRPr="00D608F2">
        <w:t xml:space="preserve"> сработало с убытком. Доля при</w:t>
      </w:r>
      <w:r>
        <w:t>быльных предприятий составила 71,43</w:t>
      </w:r>
      <w:r w:rsidRPr="00D608F2">
        <w:t xml:space="preserve">%. </w:t>
      </w:r>
    </w:p>
    <w:p w:rsidR="00B13D8E" w:rsidRPr="00D608F2" w:rsidRDefault="00B13D8E" w:rsidP="00AC0139">
      <w:pPr>
        <w:ind w:firstLine="567"/>
        <w:jc w:val="both"/>
      </w:pPr>
      <w:r w:rsidRPr="00D608F2">
        <w:t xml:space="preserve">В течение года руководитель убыточных организаций </w:t>
      </w:r>
      <w:r>
        <w:t xml:space="preserve">проводился </w:t>
      </w:r>
      <w:r w:rsidRPr="00D608F2">
        <w:t>поиск наиболее выгодных каналов реализации готовой продукции, а также источников закупки необходимых для производства сырья и материалов.</w:t>
      </w:r>
      <w:r w:rsidR="0056563B">
        <w:t xml:space="preserve"> </w:t>
      </w:r>
      <w:r w:rsidRPr="00FD7EE8">
        <w:t>В 2019 году убыток получен АО "Агрофирма "Красная заря", АО СП "Жилёвское".</w:t>
      </w:r>
    </w:p>
    <w:p w:rsidR="00B13D8E" w:rsidRDefault="00B13D8E" w:rsidP="00AC0139">
      <w:pPr>
        <w:ind w:firstLine="567"/>
        <w:jc w:val="both"/>
      </w:pPr>
      <w:r w:rsidRPr="002C2D06">
        <w:t>В округе стартовала реализация инвестиционного проекта ООО «Ступинская Нива».Завезено 2987 голов племенного молодняка крупного рогатого скота для формирования дойного стада, обеспечено их содержание, кормление и поение.</w:t>
      </w:r>
    </w:p>
    <w:p w:rsidR="00B13D8E" w:rsidRDefault="00B13D8E" w:rsidP="00AC0139">
      <w:pPr>
        <w:ind w:firstLine="567"/>
        <w:jc w:val="both"/>
      </w:pPr>
      <w:r>
        <w:t>За счёт производства молока ООО «Ступинская Нива» планируется к концу 2020 года увеличение объёма производства молока в целом по округу.</w:t>
      </w:r>
    </w:p>
    <w:p w:rsidR="00B13D8E" w:rsidRDefault="00B13D8E" w:rsidP="00AC0139">
      <w:pPr>
        <w:ind w:firstLine="567"/>
        <w:jc w:val="both"/>
      </w:pPr>
    </w:p>
    <w:p w:rsidR="00B13D8E" w:rsidRPr="002743EA" w:rsidRDefault="00B13D8E" w:rsidP="00AC0139">
      <w:pPr>
        <w:ind w:firstLine="567"/>
        <w:jc w:val="both"/>
      </w:pPr>
      <w:r w:rsidRPr="002743EA">
        <w:t>В числе первоочередных задач развития системы дорожного хозяйства и транспорта были качественное транспортное обслуживание пассажиров, обеспечение бесперебойного функциониро</w:t>
      </w:r>
      <w:r>
        <w:t>вания транспортных систем округа</w:t>
      </w:r>
      <w:r w:rsidRPr="002743EA">
        <w:t xml:space="preserve">. </w:t>
      </w:r>
    </w:p>
    <w:p w:rsidR="00B13D8E" w:rsidRPr="002814C7" w:rsidRDefault="00B13D8E" w:rsidP="00AC0139">
      <w:pPr>
        <w:ind w:firstLine="567"/>
        <w:jc w:val="both"/>
      </w:pPr>
      <w:r w:rsidRPr="002743EA">
        <w:t>Принята и реализуется программа «Развитие и функционирование дорожно-транспортного комплекса и связи на территории Ступинского муниципального района на 2014-</w:t>
      </w:r>
      <w:r w:rsidRPr="002814C7">
        <w:t>2018 годы».</w:t>
      </w:r>
    </w:p>
    <w:p w:rsidR="00B13D8E" w:rsidRPr="002814C7" w:rsidRDefault="00B13D8E" w:rsidP="002743EA">
      <w:pPr>
        <w:shd w:val="clear" w:color="auto" w:fill="FFFFFF"/>
        <w:ind w:right="14" w:firstLine="518"/>
        <w:jc w:val="both"/>
      </w:pPr>
      <w:r w:rsidRPr="002814C7">
        <w:t xml:space="preserve">На конец 2019 года протяженность автомобильных дорог общего пользования в границах округа, за исключением автомобильных дорог общего пользования федерального и регионального значения, составляет </w:t>
      </w:r>
      <w:smartTag w:uri="urn:schemas-microsoft-com:office:smarttags" w:element="metricconverter">
        <w:smartTagPr>
          <w:attr w:name="ProductID" w:val="994,4 км"/>
        </w:smartTagPr>
        <w:r w:rsidRPr="002814C7">
          <w:t>994,4 км</w:t>
        </w:r>
      </w:smartTag>
      <w:r w:rsidRPr="002814C7">
        <w:t xml:space="preserve">. </w:t>
      </w:r>
    </w:p>
    <w:p w:rsidR="00B13D8E" w:rsidRDefault="00B13D8E" w:rsidP="008D34D2">
      <w:pPr>
        <w:shd w:val="clear" w:color="auto" w:fill="FFFFFF"/>
        <w:ind w:right="14" w:firstLine="518"/>
        <w:jc w:val="both"/>
      </w:pPr>
      <w:r w:rsidRPr="005C7C27">
        <w:t xml:space="preserve">Ремонт автомобильных дорог общего пользования местного значения осуществляет ОАО «Ступинское ДРСУ», ЗАО «ДСО-1», ООО «МП-Строй». В </w:t>
      </w:r>
      <w:r>
        <w:t xml:space="preserve">результате проведенного ремонта в </w:t>
      </w:r>
      <w:r w:rsidRPr="005C7C27">
        <w:t xml:space="preserve">2019г. </w:t>
      </w:r>
      <w:r>
        <w:t xml:space="preserve">доля </w:t>
      </w:r>
      <w:r w:rsidRPr="005C7C27">
        <w:t>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>
        <w:t xml:space="preserve"> снизилась до 11,1%.</w:t>
      </w:r>
    </w:p>
    <w:p w:rsidR="00B13D8E" w:rsidRPr="002814C7" w:rsidRDefault="00B13D8E" w:rsidP="008D34D2">
      <w:pPr>
        <w:shd w:val="clear" w:color="auto" w:fill="FFFFFF"/>
        <w:ind w:right="14" w:firstLine="518"/>
        <w:jc w:val="both"/>
      </w:pPr>
      <w:r w:rsidRPr="002814C7">
        <w:t>Доля населения, проживающего в населенных пунктах, не имеющих регулярного автобусного или железнодорожного сообщения, с административным центром, в общей численности населения городского округа  снизилась с 0,09% в 2018 году до 0,08% в 2019 году за счет уточнения численности населения. В населенных пунктах округа проживает 94 человека, не имеющих регулярного автобусного и (или) железнодорожного сообщения с административным центром округа.</w:t>
      </w:r>
    </w:p>
    <w:p w:rsidR="00B13D8E" w:rsidRPr="00B274D4" w:rsidRDefault="00B13D8E" w:rsidP="008D34D2">
      <w:pPr>
        <w:pStyle w:val="a3"/>
        <w:ind w:right="43"/>
      </w:pPr>
      <w:r w:rsidRPr="002814C7">
        <w:t xml:space="preserve">В 2019 году средняя заработная плата по крупным, средним предприятий и </w:t>
      </w:r>
      <w:r w:rsidRPr="00B274D4">
        <w:t>некоммерческим организациям округа составила 57052,5 руб. (106,7%).</w:t>
      </w:r>
    </w:p>
    <w:p w:rsidR="00B13D8E" w:rsidRPr="00B274D4" w:rsidRDefault="00B13D8E" w:rsidP="008D34D2">
      <w:pPr>
        <w:autoSpaceDE w:val="0"/>
        <w:autoSpaceDN w:val="0"/>
        <w:adjustRightInd w:val="0"/>
        <w:ind w:firstLine="540"/>
        <w:jc w:val="both"/>
      </w:pPr>
      <w:r w:rsidRPr="00B274D4">
        <w:t>Среднемесячная номинальная начисленная заработная плата работников:</w:t>
      </w:r>
    </w:p>
    <w:p w:rsidR="00B13D8E" w:rsidRPr="00B274D4" w:rsidRDefault="00B13D8E" w:rsidP="008D34D2">
      <w:pPr>
        <w:autoSpaceDE w:val="0"/>
        <w:autoSpaceDN w:val="0"/>
        <w:adjustRightInd w:val="0"/>
        <w:ind w:firstLine="540"/>
        <w:jc w:val="both"/>
      </w:pPr>
      <w:r w:rsidRPr="00B274D4">
        <w:t>муниципальных дошкольных образовательных учреждений составила 36891,1 руб.</w:t>
      </w:r>
    </w:p>
    <w:p w:rsidR="00B13D8E" w:rsidRPr="00B274D4" w:rsidRDefault="00B13D8E" w:rsidP="008D34D2">
      <w:pPr>
        <w:autoSpaceDE w:val="0"/>
        <w:autoSpaceDN w:val="0"/>
        <w:adjustRightInd w:val="0"/>
        <w:ind w:firstLine="540"/>
        <w:jc w:val="both"/>
      </w:pPr>
      <w:r w:rsidRPr="00B274D4">
        <w:t>муниципальных общеобразовательных учреждений составила 47710,0 руб.</w:t>
      </w:r>
    </w:p>
    <w:p w:rsidR="00B13D8E" w:rsidRPr="00B274D4" w:rsidRDefault="00B13D8E" w:rsidP="008D34D2">
      <w:pPr>
        <w:autoSpaceDE w:val="0"/>
        <w:autoSpaceDN w:val="0"/>
        <w:adjustRightInd w:val="0"/>
        <w:ind w:firstLine="540"/>
        <w:jc w:val="both"/>
      </w:pPr>
      <w:r w:rsidRPr="00B274D4">
        <w:t>учителей муниципальных общеобразовательных учреждений составила 56492,95 руб.</w:t>
      </w:r>
    </w:p>
    <w:p w:rsidR="00B13D8E" w:rsidRPr="00B274D4" w:rsidRDefault="00B13D8E" w:rsidP="008D34D2">
      <w:pPr>
        <w:autoSpaceDE w:val="0"/>
        <w:autoSpaceDN w:val="0"/>
        <w:adjustRightInd w:val="0"/>
        <w:ind w:firstLine="540"/>
        <w:jc w:val="both"/>
      </w:pPr>
      <w:r w:rsidRPr="00B274D4">
        <w:t>муниципальных учреждений культуры и искусства составила 52492 руб.</w:t>
      </w:r>
    </w:p>
    <w:p w:rsidR="00B13D8E" w:rsidRPr="00B274D4" w:rsidRDefault="00B13D8E" w:rsidP="008D34D2">
      <w:pPr>
        <w:autoSpaceDE w:val="0"/>
        <w:autoSpaceDN w:val="0"/>
        <w:adjustRightInd w:val="0"/>
        <w:ind w:firstLine="540"/>
        <w:jc w:val="both"/>
      </w:pPr>
      <w:r w:rsidRPr="00B274D4">
        <w:t>муниципальных учреждений физической культуры и спорта составила 31599,8 руб.</w:t>
      </w:r>
    </w:p>
    <w:p w:rsidR="00B13D8E" w:rsidRPr="002814C7" w:rsidRDefault="00B13D8E" w:rsidP="008D34D2">
      <w:pPr>
        <w:autoSpaceDE w:val="0"/>
        <w:autoSpaceDN w:val="0"/>
        <w:adjustRightInd w:val="0"/>
        <w:ind w:firstLine="540"/>
        <w:jc w:val="both"/>
      </w:pPr>
      <w:r w:rsidRPr="002814C7">
        <w:t>В 2019 году соотношения среднемесячной заработной платы отдельных категорий работников социальной сферы в соответствии с установленными Указом Президента РФ от 07.05.2012г.№ 597 значениями достигнуты. Для сохранения достигнутых результатов по соотношению заработной платы работников отдельных категорий социальной сферы проводятся мероприятия в рамках "умной социальной политики".</w:t>
      </w:r>
    </w:p>
    <w:p w:rsidR="00B13D8E" w:rsidRPr="002814C7" w:rsidRDefault="00B13D8E" w:rsidP="008D34D2">
      <w:pPr>
        <w:tabs>
          <w:tab w:val="left" w:pos="900"/>
        </w:tabs>
        <w:ind w:firstLine="720"/>
        <w:jc w:val="both"/>
        <w:rPr>
          <w:b/>
          <w:bCs/>
        </w:rPr>
      </w:pPr>
      <w:r w:rsidRPr="002814C7">
        <w:rPr>
          <w:b/>
          <w:bCs/>
          <w:i/>
        </w:rPr>
        <w:t>Проблемы</w:t>
      </w:r>
      <w:r w:rsidRPr="002814C7">
        <w:rPr>
          <w:b/>
          <w:bCs/>
        </w:rPr>
        <w:t xml:space="preserve">: </w:t>
      </w:r>
    </w:p>
    <w:p w:rsidR="00B13D8E" w:rsidRPr="00400BE6" w:rsidRDefault="00B13D8E" w:rsidP="008D34D2">
      <w:pPr>
        <w:tabs>
          <w:tab w:val="left" w:pos="900"/>
        </w:tabs>
        <w:ind w:firstLine="720"/>
        <w:jc w:val="both"/>
      </w:pPr>
      <w:r w:rsidRPr="00400BE6">
        <w:lastRenderedPageBreak/>
        <w:t xml:space="preserve">Основные проблемы, волнующие предпринимателей: </w:t>
      </w:r>
    </w:p>
    <w:p w:rsidR="00B13D8E" w:rsidRPr="00400BE6" w:rsidRDefault="00B13D8E" w:rsidP="008D34D2">
      <w:pPr>
        <w:tabs>
          <w:tab w:val="left" w:pos="900"/>
        </w:tabs>
        <w:ind w:firstLine="720"/>
        <w:jc w:val="both"/>
      </w:pPr>
      <w:r w:rsidRPr="00400BE6">
        <w:t>- высокая стоимость арендной платы за нежилые коммерческие помещения.</w:t>
      </w:r>
    </w:p>
    <w:p w:rsidR="00B13D8E" w:rsidRPr="00620611" w:rsidRDefault="00B13D8E" w:rsidP="00620611">
      <w:pPr>
        <w:tabs>
          <w:tab w:val="left" w:pos="900"/>
        </w:tabs>
        <w:ind w:firstLine="720"/>
        <w:jc w:val="both"/>
      </w:pPr>
      <w:r>
        <w:t>- д</w:t>
      </w:r>
      <w:r w:rsidRPr="00620611">
        <w:t>испаритет цен</w:t>
      </w:r>
      <w:r>
        <w:t>, по-</w:t>
      </w:r>
      <w:r w:rsidRPr="00620611">
        <w:t>прежнему</w:t>
      </w:r>
      <w:r>
        <w:t>,</w:t>
      </w:r>
      <w:r w:rsidRPr="00620611">
        <w:t xml:space="preserve"> остаётся проблемой в сельском хозяйстве. Высокая стоимость энергоносителей, новой импортной техники при отсутствии аналогов отечественного производства, в сравнении с ценами реализации производимой продукции.</w:t>
      </w:r>
    </w:p>
    <w:p w:rsidR="00B13D8E" w:rsidRPr="00620611" w:rsidRDefault="00B13D8E" w:rsidP="00620611">
      <w:pPr>
        <w:tabs>
          <w:tab w:val="left" w:pos="900"/>
        </w:tabs>
        <w:ind w:firstLine="720"/>
        <w:jc w:val="both"/>
      </w:pPr>
      <w:r>
        <w:t>- п</w:t>
      </w:r>
      <w:r w:rsidRPr="00620611">
        <w:t>родолжительные сроки доставки и высокие цены приобретения запасных частей для импортной сельскохозяйственной техники, составляющей основную часть машинно-тракторного парка сельхозпредприятий, приводят к сбоям в производстве.</w:t>
      </w:r>
    </w:p>
    <w:p w:rsidR="00B13D8E" w:rsidRPr="00AC0139" w:rsidRDefault="00B13D8E" w:rsidP="00934F53">
      <w:pPr>
        <w:jc w:val="center"/>
        <w:rPr>
          <w:b/>
          <w:bCs/>
          <w:color w:val="000000"/>
          <w:highlight w:val="yellow"/>
        </w:rPr>
      </w:pPr>
    </w:p>
    <w:p w:rsidR="00B13D8E" w:rsidRPr="009467B9" w:rsidRDefault="00B13D8E" w:rsidP="00180494">
      <w:pPr>
        <w:jc w:val="center"/>
        <w:rPr>
          <w:b/>
          <w:bCs/>
        </w:rPr>
      </w:pPr>
      <w:r w:rsidRPr="009467B9">
        <w:rPr>
          <w:b/>
          <w:bCs/>
        </w:rPr>
        <w:t>2. Дошкольное образование</w:t>
      </w:r>
    </w:p>
    <w:p w:rsidR="00B13D8E" w:rsidRPr="009467B9" w:rsidRDefault="00B13D8E" w:rsidP="00180494">
      <w:pPr>
        <w:ind w:firstLine="709"/>
        <w:jc w:val="both"/>
      </w:pPr>
    </w:p>
    <w:p w:rsidR="00B13D8E" w:rsidRPr="00180494" w:rsidRDefault="00B13D8E" w:rsidP="00180494">
      <w:pPr>
        <w:ind w:firstLine="709"/>
        <w:jc w:val="both"/>
      </w:pPr>
      <w:r w:rsidRPr="00180494">
        <w:t>В городском округе Ступино функционируют 50 муниципальных дошкольных образовательных организац</w:t>
      </w:r>
      <w:r>
        <w:t>ий, в которых воспитываются 6569</w:t>
      </w:r>
      <w:r w:rsidRPr="00180494">
        <w:t xml:space="preserve"> детей</w:t>
      </w:r>
      <w:r>
        <w:t xml:space="preserve"> в возрасте от 1 до 6 лет.</w:t>
      </w:r>
      <w:r w:rsidRPr="00180494">
        <w:t xml:space="preserve"> На учете для последующего поступления в </w:t>
      </w:r>
      <w:r>
        <w:t>детские сады зарегистрировано 14</w:t>
      </w:r>
      <w:r w:rsidRPr="00180494">
        <w:t>35 заявлений родителей. Организована возможность получения заявителем муниципальной услуги в электронной форме. Введены новые информационные системы (ЕИС ДОУ и АИС ЛОД), в которых ежедневно ведется работа по предоставлению услуг в электронном виде (принято и обработано в  АИС ЛОД - 5153 заявления, в ЕИС ДОУ -1735 заявлений).</w:t>
      </w:r>
    </w:p>
    <w:p w:rsidR="00B13D8E" w:rsidRDefault="00B13D8E" w:rsidP="00180494">
      <w:pPr>
        <w:shd w:val="clear" w:color="auto" w:fill="FFFFFF"/>
        <w:ind w:right="19" w:firstLine="702"/>
        <w:jc w:val="both"/>
      </w:pPr>
      <w:r w:rsidRPr="00180494">
        <w:t xml:space="preserve">Доступность дошкольного образования для детей с 3 до 7 лет </w:t>
      </w:r>
      <w:r>
        <w:t xml:space="preserve">и с1,5 до 3 лет </w:t>
      </w:r>
      <w:r w:rsidRPr="00180494">
        <w:t>со</w:t>
      </w:r>
      <w:r>
        <w:t xml:space="preserve">ставляет 100%. </w:t>
      </w:r>
    </w:p>
    <w:p w:rsidR="00B13D8E" w:rsidRPr="009467B9" w:rsidRDefault="00B13D8E" w:rsidP="00180494">
      <w:pPr>
        <w:shd w:val="clear" w:color="auto" w:fill="FFFFFF"/>
        <w:ind w:right="19" w:firstLine="702"/>
        <w:jc w:val="both"/>
      </w:pPr>
      <w:r w:rsidRPr="00180494">
        <w:t>Детские сады активно работают в режиме инноваций: в режиме муниципальных инновационных площадок работают 20 детских садов, 9 детских садов являются академическими площадками АСОУ и МГОУ, 5 детских садов являются региональными инновационными площадками. Два дошкольных образовательных учреждения д/с № 28 «Дельфинчик» и д/с №7 «Радуга» стали победителями областного конкурса на присвоение статуса региональной инновационной площадки в 2019 году</w:t>
      </w:r>
      <w:r w:rsidRPr="009467B9">
        <w:t>.</w:t>
      </w:r>
    </w:p>
    <w:p w:rsidR="00B13D8E" w:rsidRPr="00180494" w:rsidRDefault="00B13D8E" w:rsidP="00180494">
      <w:pPr>
        <w:shd w:val="clear" w:color="auto" w:fill="FFFFFF"/>
        <w:ind w:right="19" w:firstLine="702"/>
        <w:jc w:val="both"/>
      </w:pPr>
      <w:r w:rsidRPr="00180494">
        <w:t xml:space="preserve"> В 2019 году МАДОУ д/с для детей раннего возраста № 9 «Малыш» и МАДОУ д/с общеразвивающего вида № 14 «Подснежник» работают как стажировочные площадки дл</w:t>
      </w:r>
      <w:r w:rsidR="0056563B">
        <w:t xml:space="preserve">я педагогов Московской области </w:t>
      </w:r>
      <w:r w:rsidRPr="00180494">
        <w:t>по теме раннего развития детей.</w:t>
      </w:r>
    </w:p>
    <w:p w:rsidR="00B13D8E" w:rsidRPr="00180494" w:rsidRDefault="00B13D8E" w:rsidP="00180494">
      <w:pPr>
        <w:ind w:firstLine="708"/>
        <w:jc w:val="both"/>
      </w:pPr>
      <w:r w:rsidRPr="00180494">
        <w:t>В рамках муниципального проекта «Создание дополнительных мест в дошкольных образовательных организациях» выполнен комплексный капитальный ремонт здания детского сада по адресу: ул. Андропова, 68. Проводится работа по благоустройству территории и оснащению здания детского сада.</w:t>
      </w:r>
    </w:p>
    <w:p w:rsidR="00B13D8E" w:rsidRPr="00180494" w:rsidRDefault="00B13D8E" w:rsidP="00180494">
      <w:pPr>
        <w:ind w:firstLine="708"/>
        <w:jc w:val="both"/>
      </w:pPr>
      <w:r w:rsidRPr="00180494">
        <w:t>В рамках государственной программы Московской области «Социальная защита населения Московской области» на 2017-2024 годы МАДОУ д/с комбинированного вида № 7 «Радуга» предоставлена субсидия в размере 2 583,0 тыс. рублей на реализацию мероприятий по созданию условий для получения детьми-инвалидами качественного образования. Приобретено  оборудование для работы учителей-логопедов, дефектологов и педагога-психолога, также организована входная группа в здание для людей с ограниченными возможностями здоровья. Приобретена специализированная мебель для детей с нарушением опорно-двигательного аппарата.</w:t>
      </w:r>
    </w:p>
    <w:p w:rsidR="00B13D8E" w:rsidRPr="00180494" w:rsidRDefault="00B13D8E" w:rsidP="00180494">
      <w:pPr>
        <w:ind w:firstLine="709"/>
        <w:jc w:val="both"/>
      </w:pPr>
      <w:r w:rsidRPr="00180494">
        <w:t>В рамках государственной программы Московской области «Образование Подмосковья» на 2017-2025 годы в 2019 году проведен комплексный капитальный ремонт детского сада № 17 «Машенька».</w:t>
      </w:r>
      <w:r>
        <w:t xml:space="preserve"> Требуется проведение капитального ремонта 4 детских садов (Мещеринский д/с «Солнышко», Мещеринский д/с «Светлячок», Аксиньинский д/с, д/с № 14 «Подснежник» в г. Ступино).</w:t>
      </w:r>
    </w:p>
    <w:p w:rsidR="00B13D8E" w:rsidRPr="00180494" w:rsidRDefault="00B13D8E" w:rsidP="00180494">
      <w:pPr>
        <w:jc w:val="both"/>
      </w:pPr>
    </w:p>
    <w:p w:rsidR="00B13D8E" w:rsidRPr="00180494" w:rsidRDefault="00B13D8E" w:rsidP="00180494">
      <w:pPr>
        <w:ind w:firstLine="567"/>
        <w:jc w:val="both"/>
      </w:pPr>
      <w:r w:rsidRPr="00180494">
        <w:rPr>
          <w:b/>
          <w:i/>
        </w:rPr>
        <w:t>Проблемы</w:t>
      </w:r>
      <w:r w:rsidRPr="00180494">
        <w:t xml:space="preserve">: с целью повышения уровня обеспеченности жителей городского округа Ступино объектами социальной инфраструктуры, учитывая износ существующих зданий и сооружений, в округе требуется строительство следующих объектов: </w:t>
      </w:r>
    </w:p>
    <w:p w:rsidR="00B13D8E" w:rsidRPr="00180494" w:rsidRDefault="00B13D8E" w:rsidP="00180494">
      <w:pPr>
        <w:ind w:firstLine="567"/>
        <w:jc w:val="both"/>
      </w:pPr>
      <w:r w:rsidRPr="00180494">
        <w:t>- детского сада   на 140  мест в Новом Ступино;</w:t>
      </w:r>
    </w:p>
    <w:p w:rsidR="00B13D8E" w:rsidRPr="00180494" w:rsidRDefault="00B13D8E" w:rsidP="00180494">
      <w:pPr>
        <w:ind w:firstLine="567"/>
        <w:jc w:val="both"/>
      </w:pPr>
      <w:r w:rsidRPr="00180494">
        <w:t>- детского сада  на 205 мест по ул. Службина в г. Ступино.</w:t>
      </w:r>
    </w:p>
    <w:p w:rsidR="00B13D8E" w:rsidRPr="00180494" w:rsidRDefault="00B13D8E" w:rsidP="00180494">
      <w:pPr>
        <w:ind w:firstLine="567"/>
        <w:jc w:val="both"/>
        <w:rPr>
          <w:highlight w:val="yellow"/>
        </w:rPr>
      </w:pPr>
    </w:p>
    <w:p w:rsidR="00B13D8E" w:rsidRPr="009467B9" w:rsidRDefault="00B13D8E" w:rsidP="00180494">
      <w:pPr>
        <w:jc w:val="center"/>
        <w:rPr>
          <w:b/>
          <w:bCs/>
        </w:rPr>
      </w:pPr>
      <w:r w:rsidRPr="00180494">
        <w:rPr>
          <w:b/>
          <w:bCs/>
        </w:rPr>
        <w:lastRenderedPageBreak/>
        <w:t>3. Общее и дополнительное образование</w:t>
      </w:r>
    </w:p>
    <w:p w:rsidR="00B13D8E" w:rsidRPr="00180494" w:rsidRDefault="00B13D8E" w:rsidP="00180494">
      <w:pPr>
        <w:jc w:val="center"/>
        <w:rPr>
          <w:b/>
          <w:bCs/>
          <w:color w:val="FF0000"/>
        </w:rPr>
      </w:pPr>
    </w:p>
    <w:p w:rsidR="00B13D8E" w:rsidRPr="00180494" w:rsidRDefault="00B13D8E" w:rsidP="009467B9">
      <w:pPr>
        <w:ind w:firstLine="709"/>
        <w:jc w:val="both"/>
      </w:pPr>
      <w:r w:rsidRPr="00180494">
        <w:t xml:space="preserve">В 33 общеобразовательных учреждениях городского </w:t>
      </w:r>
      <w:r>
        <w:t>округа Ступино  обучаются  13092</w:t>
      </w:r>
      <w:r w:rsidRPr="00180494">
        <w:t xml:space="preserve"> учащихся, из которых 790 человек (6,0</w:t>
      </w:r>
      <w:r>
        <w:t>3</w:t>
      </w:r>
      <w:r w:rsidRPr="00180494">
        <w:t xml:space="preserve">%) </w:t>
      </w:r>
      <w:r>
        <w:t xml:space="preserve">- </w:t>
      </w:r>
      <w:r w:rsidRPr="00180494">
        <w:t>во вторую смену.</w:t>
      </w:r>
    </w:p>
    <w:p w:rsidR="00B13D8E" w:rsidRDefault="00B13D8E" w:rsidP="009467B9">
      <w:pPr>
        <w:ind w:firstLine="709"/>
        <w:jc w:val="both"/>
      </w:pPr>
      <w:r w:rsidRPr="00180494">
        <w:t>Для ликвидации второй смены в  общеобразовательных организациях городского округа Ступино в 2019 году  завершено  строительство общеобразовательной школы в кв. №23 г. Ступино на 600 мест с бассейном и первой очереди школы в Новом Ступино на 275 мест, ведутся  проектно-изыскательские работы по строительству школы  в микрорайоне  Юго-Западном  г. Ступино на  825 мест, начато строительство школы  в квартале «Надежда» на 550 мест. Будет  продолжено строительство пристройки школы в мкр. Новое Ступино на 550 мест.</w:t>
      </w:r>
    </w:p>
    <w:p w:rsidR="00B13D8E" w:rsidRDefault="00B13D8E" w:rsidP="009467B9">
      <w:pPr>
        <w:ind w:firstLine="709"/>
        <w:jc w:val="both"/>
      </w:pPr>
      <w:r>
        <w:t>В 2019 году п</w:t>
      </w:r>
      <w:r w:rsidRPr="009467B9">
        <w:t>роведены различные виды ремонтных работ в 44 детских садах, 31 школе, 4 организациях дополнительного образования.</w:t>
      </w:r>
      <w:r w:rsidR="0056563B">
        <w:t xml:space="preserve"> </w:t>
      </w:r>
      <w:r w:rsidRPr="00044603">
        <w:t>В 2020 году проводится капитальный ремонт МБОУ "Мещеринская СОШ* №1" в соответствии с государственной программой "Развитие инженерной  инфраструктуры и энергоэффективности".  В соответствие с государственной программой "Образование Подмосковья" запланирован капитальный ремо</w:t>
      </w:r>
      <w:r>
        <w:t xml:space="preserve">нт в 2021 году  МБОУ "СОШ №4", </w:t>
      </w:r>
      <w:r w:rsidRPr="00044603">
        <w:t xml:space="preserve"> в  2022 год -МБОУ "Михневская СОШ". </w:t>
      </w:r>
    </w:p>
    <w:p w:rsidR="00B13D8E" w:rsidRPr="009467B9" w:rsidRDefault="00B13D8E" w:rsidP="009467B9">
      <w:pPr>
        <w:ind w:firstLine="709"/>
        <w:jc w:val="both"/>
      </w:pPr>
      <w:r w:rsidRPr="009467B9">
        <w:t>Строительство современных школ, внедрение новых методов обучения и воспитания, современных образовательных технологий, повышение уровня профессионального мастерства педагогических работников дает свои результаты. Процент выпускников 11-х классов, получивших аттестаты с оценками «4» и «5», увеличился до 66%.  Шесть учащихся получили максимальный результат по ЕГЭ. Только в 2019 году реализуя задачу федерального проекта «Учитель будущего» более 700 педагогов округа повысили свою квалификацию. Средняя общеобразовательная школа №5 вошла в ТОП-75 школ Подмосковья с высоким уровнем достижений работы педагогического коллектива.</w:t>
      </w:r>
    </w:p>
    <w:p w:rsidR="00B13D8E" w:rsidRPr="009467B9" w:rsidRDefault="00B13D8E" w:rsidP="009467B9">
      <w:pPr>
        <w:ind w:firstLine="709"/>
        <w:jc w:val="both"/>
      </w:pPr>
      <w:r w:rsidRPr="009467B9">
        <w:t>В рамках федерального проекта «Успех каждого ребенка» на базе Дубневской и Усадовской школы открыто 2 центра образования цифрового и гуманитарного профилей «Точка роста».</w:t>
      </w:r>
    </w:p>
    <w:p w:rsidR="00B13D8E" w:rsidRDefault="00B13D8E" w:rsidP="00967544">
      <w:pPr>
        <w:tabs>
          <w:tab w:val="left" w:pos="708"/>
          <w:tab w:val="center" w:pos="4677"/>
          <w:tab w:val="right" w:pos="9355"/>
        </w:tabs>
        <w:jc w:val="both"/>
        <w:rPr>
          <w:bCs/>
        </w:rPr>
      </w:pPr>
      <w:r w:rsidRPr="009467B9">
        <w:rPr>
          <w:bCs/>
        </w:rPr>
        <w:tab/>
      </w:r>
      <w:r w:rsidRPr="00180494">
        <w:rPr>
          <w:bCs/>
        </w:rPr>
        <w:t xml:space="preserve">Общеобразовательные организации работают в режиме инноваций: муниципальные инновационные площадки функционируют в 17 школах, 11 школ являются академическими площадками АСОУ, 1 школа функционирует в режиме региональной инновационной  площадки. Статус академической экспериментальной площадки был присвоен МБОУ «Малинская ООШ» и МБОУ «СОШ №8», статус академической площадки – ресурсного центра – присвоен МБОУ «Дубневская СОШ». </w:t>
      </w:r>
    </w:p>
    <w:p w:rsidR="00B13D8E" w:rsidRPr="00180494" w:rsidRDefault="00B13D8E" w:rsidP="00091AE8">
      <w:pPr>
        <w:ind w:firstLine="709"/>
        <w:jc w:val="both"/>
      </w:pPr>
      <w:r w:rsidRPr="00091AE8">
        <w:t>Все муниципальные общеобразовательные учреждения соответствуют современным требованиям обучения.</w:t>
      </w:r>
    </w:p>
    <w:p w:rsidR="00B13D8E" w:rsidRPr="00180494" w:rsidRDefault="00B13D8E" w:rsidP="00091AE8">
      <w:pPr>
        <w:ind w:firstLine="709"/>
        <w:jc w:val="both"/>
      </w:pPr>
      <w:r w:rsidRPr="00180494">
        <w:t>В 8 организациях дополнительного образов</w:t>
      </w:r>
      <w:r>
        <w:t>ания обучаются 7416 детей</w:t>
      </w:r>
      <w:r w:rsidRPr="00180494">
        <w:t>.</w:t>
      </w:r>
      <w:r w:rsidRPr="00091AE8">
        <w:t xml:space="preserve"> Всего дополнительным образованием охвачено </w:t>
      </w:r>
      <w:r>
        <w:t>15 628</w:t>
      </w:r>
      <w:r w:rsidRPr="00091AE8">
        <w:t xml:space="preserve">  детей в возрасте от 5 до 18 лет (</w:t>
      </w:r>
      <w:r>
        <w:t>93,73</w:t>
      </w:r>
      <w:r w:rsidRPr="00091AE8">
        <w:t>%).</w:t>
      </w:r>
    </w:p>
    <w:p w:rsidR="00B13D8E" w:rsidRPr="00180494" w:rsidRDefault="00B13D8E" w:rsidP="00E23FF3">
      <w:pPr>
        <w:ind w:firstLine="709"/>
        <w:jc w:val="both"/>
      </w:pPr>
      <w:r w:rsidRPr="00180494">
        <w:t xml:space="preserve">В 2019 году организациями дополнительного образования проведены 36 муниципальных творческих мероприятий и 13 персональных творческих выставок обучающихся, в которых приняли участие 10783 человека. В 32-х творческих конкурсах областного уровня приняли участие 1328 человек, в 47 конкурсах межрегионального, всероссийского и областного уровней – 624 человека. </w:t>
      </w:r>
    </w:p>
    <w:p w:rsidR="00B13D8E" w:rsidRPr="00180494" w:rsidRDefault="00B13D8E" w:rsidP="00E23FF3">
      <w:pPr>
        <w:ind w:firstLine="709"/>
        <w:jc w:val="both"/>
      </w:pPr>
      <w:r w:rsidRPr="00180494">
        <w:t>Организации дополнительного образования работают в режиме инноваций: муниципальные инновационные площадки функционируют в 4 организациях, 2 организации являются академическими площадками АСОУ, 1 организация функционирует в режиме региональной инновационной площадки.  В 2019 году статус региональной инновационной площадки получила организация дополнительного образов</w:t>
      </w:r>
      <w:r w:rsidRPr="00E23FF3">
        <w:t>ания «Дом детского творчества».</w:t>
      </w:r>
    </w:p>
    <w:p w:rsidR="00B13D8E" w:rsidRPr="00E23FF3" w:rsidRDefault="00B13D8E" w:rsidP="00E23FF3">
      <w:pPr>
        <w:ind w:firstLine="709"/>
        <w:jc w:val="both"/>
      </w:pPr>
      <w:r w:rsidRPr="00180494">
        <w:t>В 2019 году  образовательные организации г.о. Ступино приняли участие в Московской областном образовательном проекте «Наука в Подмосковье». По результатам проведенного конкурсного отбора детских объединений, реализующих дополнительные образовательные программы технической и естественнонаучной направленности - 61 образовательная организация получили сертификаты участника Проекта</w:t>
      </w:r>
      <w:r w:rsidRPr="00E23FF3">
        <w:t>.</w:t>
      </w:r>
    </w:p>
    <w:p w:rsidR="00B13D8E" w:rsidRPr="00E23FF3" w:rsidRDefault="00B13D8E" w:rsidP="00E23FF3">
      <w:pPr>
        <w:ind w:firstLine="709"/>
        <w:jc w:val="both"/>
      </w:pPr>
      <w:r w:rsidRPr="00180494">
        <w:rPr>
          <w:b/>
          <w:i/>
        </w:rPr>
        <w:lastRenderedPageBreak/>
        <w:t>Проблемы:</w:t>
      </w:r>
      <w:r w:rsidRPr="00180494">
        <w:tab/>
        <w:t>с целью  выравнивания уровня обеспеченности жителей городского округа Ступино объектами социальной инфраструктуры, учитывая износ существующих зданий и сооружений, в округе требуется  строительство школ в Ступино и в Новом Ступино, проведение капитал</w:t>
      </w:r>
      <w:r>
        <w:t xml:space="preserve">ьных ремонтов </w:t>
      </w:r>
      <w:r w:rsidRPr="00180494">
        <w:t>средних общеобразовательных школ, выделение дополнительных помещений для учреждений дополнительного образования.</w:t>
      </w:r>
    </w:p>
    <w:p w:rsidR="00B13D8E" w:rsidRPr="00180494" w:rsidRDefault="00B13D8E" w:rsidP="00180494">
      <w:pPr>
        <w:ind w:firstLine="567"/>
        <w:jc w:val="both"/>
        <w:rPr>
          <w:color w:val="FF0000"/>
        </w:rPr>
      </w:pPr>
    </w:p>
    <w:p w:rsidR="00B13D8E" w:rsidRPr="00B54B34" w:rsidRDefault="00B13D8E" w:rsidP="00934F53">
      <w:pPr>
        <w:jc w:val="center"/>
        <w:rPr>
          <w:b/>
          <w:bCs/>
          <w:color w:val="000000"/>
        </w:rPr>
      </w:pPr>
      <w:r w:rsidRPr="00B54B34">
        <w:rPr>
          <w:b/>
          <w:bCs/>
          <w:color w:val="000000"/>
        </w:rPr>
        <w:t>4. Культура</w:t>
      </w:r>
    </w:p>
    <w:p w:rsidR="00B13D8E" w:rsidRPr="00AC0139" w:rsidRDefault="00B13D8E" w:rsidP="00934F53">
      <w:pPr>
        <w:jc w:val="center"/>
        <w:rPr>
          <w:b/>
          <w:bCs/>
          <w:color w:val="000000"/>
          <w:highlight w:val="yellow"/>
        </w:rPr>
      </w:pPr>
    </w:p>
    <w:p w:rsidR="00B13D8E" w:rsidRDefault="00B13D8E" w:rsidP="00B54B34">
      <w:pPr>
        <w:ind w:firstLine="709"/>
        <w:jc w:val="both"/>
      </w:pPr>
      <w:r w:rsidRPr="00B54B34">
        <w:t xml:space="preserve">Инфраструктура культурной деятельности городского округа Ступино в настоящее время включает: 29 сетевых единиц в учреждениях культурно-досугового типа,  2 парка культуры и отдыха (Парк культуры и отдыха им. Островского, Михневский парк культуры и отдыха); 25 библиотек; 4 учреждения дополнительного образования детей (2 – детских музыкальных школы, детская музыкально-хоровая школа «Огонек» и Мещеринская школа </w:t>
      </w:r>
      <w:r w:rsidRPr="002F4D59">
        <w:t>искусств); 1 концертно–зрелищная организация (Ступинская филармония</w:t>
      </w:r>
      <w:r w:rsidRPr="004C2D23">
        <w:t>); 2 музея (Ступинский историко-краеведческий музей и его отдел художественную галерею «Ника»).</w:t>
      </w:r>
    </w:p>
    <w:p w:rsidR="00B13D8E" w:rsidRPr="008D1B9D" w:rsidRDefault="00B13D8E" w:rsidP="00B54B34">
      <w:pPr>
        <w:ind w:firstLine="709"/>
        <w:jc w:val="both"/>
      </w:pPr>
      <w:r w:rsidRPr="008D1B9D">
        <w:t>На территории округа функционируют 335 клубных формирований и объединений, из них 258 – для детей. Кружковой работой охвачено свыше 6 тыс. чел.</w:t>
      </w:r>
    </w:p>
    <w:p w:rsidR="00B13D8E" w:rsidRPr="004C2D23" w:rsidRDefault="00B13D8E" w:rsidP="00B54B34">
      <w:pPr>
        <w:ind w:firstLine="709"/>
        <w:jc w:val="both"/>
      </w:pPr>
      <w:r w:rsidRPr="004C2D23">
        <w:t>В 2019 году количество сетевых единиц учреждений культурно-досугового типа составило 29 ед., в состав МБУК «КТЦ» добавилась  новая сетевая единица - ДК «Новое Ступино». В 2019 году количество биб</w:t>
      </w:r>
      <w:r>
        <w:t>лиотек уменьшилось на 2 единицы</w:t>
      </w:r>
      <w:r w:rsidRPr="004C2D23">
        <w:t xml:space="preserve"> в связи с ликвидацией библиотек: "Мир женщины" и филиал №8.</w:t>
      </w:r>
    </w:p>
    <w:p w:rsidR="00B13D8E" w:rsidRDefault="00B13D8E" w:rsidP="00B54B34">
      <w:pPr>
        <w:ind w:firstLine="709"/>
        <w:jc w:val="both"/>
      </w:pPr>
      <w:r>
        <w:t>В 2019 году в рамках Национального проекта «Культура» начат капитальный ремонт и техническое переоснащение МБУК «Дворец культуры». Ремонтные работы будут завершены в 2021 году.</w:t>
      </w:r>
    </w:p>
    <w:p w:rsidR="00B13D8E" w:rsidRDefault="00B13D8E" w:rsidP="00B54B34">
      <w:pPr>
        <w:ind w:firstLine="709"/>
        <w:jc w:val="both"/>
      </w:pPr>
      <w:r w:rsidRPr="008D1B9D">
        <w:t>Объектов культурного наследия, находящихся в муниципальной собственности на территории округа нет.</w:t>
      </w:r>
    </w:p>
    <w:p w:rsidR="00B13D8E" w:rsidRPr="008D1B9D" w:rsidRDefault="00B13D8E" w:rsidP="00B54B34">
      <w:pPr>
        <w:ind w:firstLine="709"/>
        <w:jc w:val="both"/>
      </w:pPr>
      <w:r>
        <w:t>В 2019 году в учреждениях культуры городского округа Ступино независимая оценка качества не проводилась. В 2020 году запланирована независимая оценка качества 4 учреждений культуры (МБУК «Дворец культуры», МБУК «КТЦ», МАУК «Ступинская филармония», МБУК «ЦБС»).</w:t>
      </w:r>
    </w:p>
    <w:p w:rsidR="00B13D8E" w:rsidRDefault="00B13D8E" w:rsidP="00B54B34">
      <w:pPr>
        <w:ind w:firstLine="709"/>
        <w:jc w:val="both"/>
      </w:pPr>
      <w:r w:rsidRPr="008D1B9D">
        <w:rPr>
          <w:b/>
          <w:i/>
        </w:rPr>
        <w:t>Проблемы:</w:t>
      </w:r>
      <w:r w:rsidR="0056563B">
        <w:rPr>
          <w:b/>
          <w:i/>
        </w:rPr>
        <w:t xml:space="preserve"> </w:t>
      </w:r>
      <w:r>
        <w:t>о</w:t>
      </w:r>
      <w:r w:rsidRPr="008D1B9D">
        <w:t>тсутствие соответствующих современным требованиям домом культуры в п. Михнево, с.А</w:t>
      </w:r>
      <w:r>
        <w:t>лфимово, с.Большое Алексеевское; н</w:t>
      </w:r>
      <w:r w:rsidRPr="008D1B9D">
        <w:t>едо</w:t>
      </w:r>
      <w:r>
        <w:t>статок парков культуры и отдыха;</w:t>
      </w:r>
    </w:p>
    <w:p w:rsidR="00B13D8E" w:rsidRDefault="00B13D8E" w:rsidP="00934F53">
      <w:pPr>
        <w:jc w:val="center"/>
        <w:rPr>
          <w:b/>
          <w:bCs/>
          <w:color w:val="000000"/>
          <w:highlight w:val="yellow"/>
        </w:rPr>
      </w:pPr>
    </w:p>
    <w:p w:rsidR="00B13D8E" w:rsidRPr="00B54B34" w:rsidRDefault="00B13D8E" w:rsidP="00934F53">
      <w:pPr>
        <w:jc w:val="center"/>
        <w:rPr>
          <w:b/>
          <w:bCs/>
          <w:color w:val="000000"/>
        </w:rPr>
      </w:pPr>
      <w:r w:rsidRPr="00B54B34">
        <w:rPr>
          <w:b/>
          <w:bCs/>
          <w:color w:val="000000"/>
        </w:rPr>
        <w:t xml:space="preserve">5. Физическая культура и спорт </w:t>
      </w:r>
    </w:p>
    <w:p w:rsidR="00B13D8E" w:rsidRPr="00AC0139" w:rsidRDefault="00B13D8E" w:rsidP="00934F53">
      <w:pPr>
        <w:jc w:val="center"/>
        <w:rPr>
          <w:b/>
          <w:bCs/>
          <w:color w:val="000000"/>
          <w:highlight w:val="yellow"/>
        </w:rPr>
      </w:pPr>
    </w:p>
    <w:p w:rsidR="00B13D8E" w:rsidRPr="003F2C69" w:rsidRDefault="00B13D8E" w:rsidP="00B54B34">
      <w:pPr>
        <w:ind w:firstLine="709"/>
        <w:jc w:val="both"/>
      </w:pPr>
      <w:r w:rsidRPr="003F2C69">
        <w:t>На территории городского округа Ступино функционирует 188  спортивных сооружений, в том числе 2 стадиона с трибунами, 7 физкультурно-спортивных комплексов, Ледовый дворец спорта и крытый тренировочный каток с искусственным льдом, 7 плавательных бассейнов, 40 спортивных залов, 56 плоскостных сооружения, в том числе 3 футбольных поля с искусственным газоном, 50 объектов городской и рекреационной инфраструктуры, приспособленных для занятий физической культ</w:t>
      </w:r>
      <w:r>
        <w:t>урой и спортом,  стрелковый тир</w:t>
      </w:r>
      <w:r w:rsidRPr="003F2C69">
        <w:t xml:space="preserve"> и 30 других приспособленных помещений и площадок.</w:t>
      </w:r>
    </w:p>
    <w:p w:rsidR="00B13D8E" w:rsidRDefault="00B13D8E" w:rsidP="00B54B34">
      <w:pPr>
        <w:ind w:firstLine="709"/>
        <w:jc w:val="both"/>
      </w:pPr>
      <w:r w:rsidRPr="003F2C69">
        <w:t xml:space="preserve">Работают 2 спортивные школы, 1 спортивная школа олимпийского резерва, в которых в настоящее время занимается 3444 детей и подростков. </w:t>
      </w:r>
    </w:p>
    <w:p w:rsidR="00B13D8E" w:rsidRDefault="00B13D8E" w:rsidP="00B54B34">
      <w:pPr>
        <w:ind w:firstLine="709"/>
        <w:jc w:val="both"/>
      </w:pPr>
      <w:r w:rsidRPr="003F2C69">
        <w:t>В городском округ Ступино 47,7 тыс. человек регулярно занимаются физической культурой и спортом, являются участниками физкультурно-оздоровительных и спортивных мероприятий: это дети дошкольного возраста и учащиеся образовательных организаций, работники предприятий и организаций, в том числе работники агропромышленного комплекса, инвалиды, пенсионеры и другие категории населения. Их число с каждым годом растет.</w:t>
      </w:r>
    </w:p>
    <w:p w:rsidR="00B13D8E" w:rsidRPr="003F2C69" w:rsidRDefault="00B13D8E" w:rsidP="00B54B34">
      <w:pPr>
        <w:ind w:firstLine="709"/>
        <w:jc w:val="both"/>
      </w:pPr>
      <w:r>
        <w:t>Доля</w:t>
      </w:r>
      <w:r w:rsidR="0056563B">
        <w:t xml:space="preserve"> </w:t>
      </w:r>
      <w:r>
        <w:t xml:space="preserve">населения </w:t>
      </w:r>
      <w:r w:rsidRPr="003F2C69">
        <w:t>систематически занимающихся физкультурой и спортом увеличилось с 42,2% в 2018г году до 42,63% в 2019 году.</w:t>
      </w:r>
    </w:p>
    <w:p w:rsidR="00B13D8E" w:rsidRPr="003F2C69" w:rsidRDefault="00B13D8E" w:rsidP="00B54B34">
      <w:pPr>
        <w:ind w:firstLine="709"/>
        <w:jc w:val="both"/>
      </w:pPr>
      <w:r w:rsidRPr="00B54B34">
        <w:t>Доля обучающихся, систематически занимающихся физической культурой и спортом, в общей численности обучающихся</w:t>
      </w:r>
      <w:r>
        <w:t xml:space="preserve"> увеличилась с 82,73% в 2018 году до 87,07% в 2019 году. </w:t>
      </w:r>
      <w:r w:rsidRPr="00B54B34">
        <w:lastRenderedPageBreak/>
        <w:t>Доля обучающихся</w:t>
      </w:r>
      <w:r>
        <w:t xml:space="preserve"> в возрасте от 3 до 18 лет</w:t>
      </w:r>
      <w:r w:rsidRPr="00B54B34">
        <w:t>, систематически занимающихся физической культурой и спортом, в общей численности обучающихся</w:t>
      </w:r>
      <w:r>
        <w:t xml:space="preserve"> составила в 2019 году 18 тыс. чел.</w:t>
      </w:r>
    </w:p>
    <w:p w:rsidR="00B13D8E" w:rsidRPr="003F2C69" w:rsidRDefault="00B13D8E" w:rsidP="00B54B34">
      <w:pPr>
        <w:ind w:firstLine="709"/>
        <w:jc w:val="both"/>
      </w:pPr>
      <w:r>
        <w:t>Для создания условий по развитию массового спорта б</w:t>
      </w:r>
      <w:r w:rsidRPr="003F2C69">
        <w:t>ыли проведены мероприятия по капитальному ремонту здания отделения тенниса и устройство наружного освещения футбольного поля спортивной школы «Ока», устройство многофункциональной хоккейной коробки в с. Алфимово, ремонт кровли ФОК «Михнево» и установка ограждения ФОК «Семеновское», выполнение проектно-изыскательских работ по капитальному ремонту здания бассейна и обследование несущих конструкций зданий Ледового дворца и крытого тренировочного катка.</w:t>
      </w:r>
    </w:p>
    <w:p w:rsidR="00B13D8E" w:rsidRDefault="00B13D8E" w:rsidP="00B54B34">
      <w:pPr>
        <w:ind w:firstLine="709"/>
        <w:jc w:val="both"/>
      </w:pPr>
      <w:r w:rsidRPr="003F2C69">
        <w:t>В 2020</w:t>
      </w:r>
      <w:r>
        <w:t xml:space="preserve"> году планируется проведение</w:t>
      </w:r>
      <w:r w:rsidRPr="003F2C69">
        <w:t xml:space="preserve"> проектно-изыскательски</w:t>
      </w:r>
      <w:r>
        <w:t>х</w:t>
      </w:r>
      <w:r w:rsidRPr="003F2C69">
        <w:t xml:space="preserve"> работ по реконструкц</w:t>
      </w:r>
      <w:r>
        <w:t xml:space="preserve">ии спорткомплекса «Металлург», </w:t>
      </w:r>
      <w:r w:rsidRPr="003F2C69">
        <w:t xml:space="preserve"> устройство хоккейной коробки в д. Городище </w:t>
      </w:r>
      <w:r>
        <w:t>и в п. Михнево.</w:t>
      </w:r>
    </w:p>
    <w:p w:rsidR="00B13D8E" w:rsidRPr="003F2C69" w:rsidRDefault="00B13D8E" w:rsidP="00B54B34">
      <w:pPr>
        <w:pStyle w:val="a3"/>
        <w:spacing w:line="276" w:lineRule="auto"/>
        <w:ind w:right="22"/>
        <w:rPr>
          <w:szCs w:val="24"/>
        </w:rPr>
      </w:pPr>
      <w:r w:rsidRPr="003F2C69">
        <w:rPr>
          <w:b/>
          <w:i/>
          <w:szCs w:val="24"/>
        </w:rPr>
        <w:t>Проблемы</w:t>
      </w:r>
      <w:r w:rsidRPr="003F2C69">
        <w:rPr>
          <w:b/>
          <w:szCs w:val="24"/>
        </w:rPr>
        <w:t>:</w:t>
      </w:r>
      <w:r w:rsidRPr="003F2C69">
        <w:rPr>
          <w:szCs w:val="24"/>
        </w:rPr>
        <w:t xml:space="preserve"> к факторам, сдерживающим развитие физической культуры и массового спорта в округе относятся:</w:t>
      </w:r>
    </w:p>
    <w:p w:rsidR="00B13D8E" w:rsidRPr="003F2C69" w:rsidRDefault="00B13D8E" w:rsidP="00C73416">
      <w:pPr>
        <w:ind w:firstLine="709"/>
        <w:jc w:val="both"/>
      </w:pPr>
      <w:r w:rsidRPr="003F2C69">
        <w:t>- требуется расширение сети спортивных объектов «шаговой доступности» для увеличения числа жителей регулярно занимающихся физической культурой, в том числе доступных для инвалидов;</w:t>
      </w:r>
    </w:p>
    <w:p w:rsidR="00B13D8E" w:rsidRPr="003F2C69" w:rsidRDefault="00B13D8E" w:rsidP="00C73416">
      <w:pPr>
        <w:ind w:firstLine="709"/>
        <w:jc w:val="both"/>
      </w:pPr>
      <w:r w:rsidRPr="003F2C69">
        <w:t>- оборудование спортивных площадок в соответствии с современными требованиями;</w:t>
      </w:r>
    </w:p>
    <w:p w:rsidR="00B13D8E" w:rsidRPr="003F2C69" w:rsidRDefault="00B13D8E" w:rsidP="00C73416">
      <w:pPr>
        <w:ind w:firstLine="709"/>
        <w:jc w:val="both"/>
      </w:pPr>
      <w:r>
        <w:t xml:space="preserve">- </w:t>
      </w:r>
      <w:r w:rsidRPr="003F2C69">
        <w:t>отсутствие специалистов по физической культуре и спорта, работающих на предприятиях, на территории округа там, где не представлены спортивные учреждения;</w:t>
      </w:r>
    </w:p>
    <w:p w:rsidR="00B13D8E" w:rsidRPr="003F2C69" w:rsidRDefault="00B13D8E" w:rsidP="00C73416">
      <w:pPr>
        <w:ind w:firstLine="709"/>
        <w:jc w:val="both"/>
      </w:pPr>
      <w:r w:rsidRPr="003F2C69">
        <w:t>- требуется реконструкция спортивных объектов образовательных организаций, качественное оснащение спортивным инвентарем и оборудованием;</w:t>
      </w:r>
    </w:p>
    <w:p w:rsidR="00B13D8E" w:rsidRPr="003F2C69" w:rsidRDefault="00B13D8E" w:rsidP="00C73416">
      <w:pPr>
        <w:ind w:firstLine="709"/>
        <w:jc w:val="both"/>
      </w:pPr>
      <w:r w:rsidRPr="003F2C69">
        <w:t xml:space="preserve">- </w:t>
      </w:r>
      <w:r>
        <w:t>недостаток</w:t>
      </w:r>
      <w:r w:rsidRPr="003F2C69">
        <w:t xml:space="preserve"> внебюджетных средств на развитие материально-технической базы и организацию участия профессиональных спортсменов в мероприятиях международного и российского уровня.</w:t>
      </w:r>
    </w:p>
    <w:p w:rsidR="00B13D8E" w:rsidRPr="003F2C69" w:rsidRDefault="00B13D8E" w:rsidP="00B54B34">
      <w:pPr>
        <w:spacing w:line="276" w:lineRule="auto"/>
        <w:rPr>
          <w:highlight w:val="yellow"/>
        </w:rPr>
      </w:pPr>
    </w:p>
    <w:p w:rsidR="00B13D8E" w:rsidRPr="004824AA" w:rsidRDefault="00B13D8E" w:rsidP="00934F53">
      <w:pPr>
        <w:jc w:val="center"/>
        <w:rPr>
          <w:b/>
          <w:bCs/>
          <w:color w:val="000000"/>
        </w:rPr>
      </w:pPr>
      <w:r w:rsidRPr="004824AA">
        <w:rPr>
          <w:b/>
          <w:bCs/>
          <w:color w:val="000000"/>
        </w:rPr>
        <w:t>6. Жилищное строительство и обеспечение граждан жильем</w:t>
      </w:r>
    </w:p>
    <w:p w:rsidR="00B13D8E" w:rsidRPr="004824AA" w:rsidRDefault="00B13D8E" w:rsidP="00934F53">
      <w:pPr>
        <w:jc w:val="center"/>
        <w:rPr>
          <w:b/>
          <w:bCs/>
          <w:color w:val="000000"/>
        </w:rPr>
      </w:pPr>
    </w:p>
    <w:p w:rsidR="00B13D8E" w:rsidRPr="004824AA" w:rsidRDefault="00B13D8E" w:rsidP="00991ABD">
      <w:pPr>
        <w:pStyle w:val="2"/>
        <w:ind w:firstLine="578"/>
        <w:rPr>
          <w:b w:val="0"/>
          <w:i w:val="0"/>
          <w:szCs w:val="24"/>
        </w:rPr>
      </w:pPr>
      <w:r w:rsidRPr="004824AA">
        <w:rPr>
          <w:b w:val="0"/>
          <w:i w:val="0"/>
          <w:szCs w:val="24"/>
        </w:rPr>
        <w:t>Работа была направлена на реализацию задачи по наращиванию объемов жилищного строительства в соответствии с муниципальной программой «Жилище городского округа Ступино».</w:t>
      </w:r>
    </w:p>
    <w:p w:rsidR="00B13D8E" w:rsidRDefault="00B13D8E" w:rsidP="004824AA">
      <w:pPr>
        <w:pStyle w:val="a3"/>
        <w:ind w:right="22" w:firstLine="567"/>
        <w:rPr>
          <w:szCs w:val="24"/>
        </w:rPr>
      </w:pPr>
      <w:r w:rsidRPr="004824AA">
        <w:rPr>
          <w:szCs w:val="24"/>
        </w:rPr>
        <w:t>Введено в эксплуатацию 65,12 тыс. кв. м жилья,  из них: 64,129 тыс. кв. м индивидуального,  992 кв. м - многоквартирный жилой дом в п. Михнево.</w:t>
      </w:r>
    </w:p>
    <w:p w:rsidR="00B13D8E" w:rsidRPr="003C13BF" w:rsidRDefault="00B13D8E" w:rsidP="004824AA">
      <w:pPr>
        <w:pStyle w:val="af0"/>
        <w:ind w:firstLine="567"/>
        <w:jc w:val="both"/>
        <w:rPr>
          <w:rFonts w:ascii="Times New Roman" w:hAnsi="Times New Roman"/>
          <w:shd w:val="clear" w:color="auto" w:fill="FFFFFF"/>
        </w:rPr>
      </w:pPr>
      <w:r w:rsidRPr="003C13BF">
        <w:rPr>
          <w:rFonts w:ascii="Times New Roman" w:hAnsi="Times New Roman"/>
          <w:shd w:val="clear" w:color="auto" w:fill="FFFFFF"/>
        </w:rPr>
        <w:t xml:space="preserve">Продолжилось строительство многоэтажного жилого дома в Юго-Западном микрорайоне (ЖК «Большое Ступино» 3й этап) на 426 квартир. Завершить строительство дома планируется в 2022 году.   </w:t>
      </w:r>
    </w:p>
    <w:p w:rsidR="00B13D8E" w:rsidRPr="003C13BF" w:rsidRDefault="00B13D8E" w:rsidP="004824AA">
      <w:pPr>
        <w:pStyle w:val="af0"/>
        <w:ind w:firstLine="567"/>
        <w:jc w:val="both"/>
        <w:rPr>
          <w:rFonts w:ascii="Times New Roman" w:hAnsi="Times New Roman"/>
          <w:shd w:val="clear" w:color="auto" w:fill="FFFFFF"/>
        </w:rPr>
      </w:pPr>
      <w:r w:rsidRPr="003C13BF">
        <w:rPr>
          <w:rFonts w:ascii="Times New Roman" w:hAnsi="Times New Roman"/>
          <w:shd w:val="clear" w:color="auto" w:fill="FFFFFF"/>
        </w:rPr>
        <w:t xml:space="preserve">Продолжается строительство 9-ти этажного жилого дома по ул.  Горького - ул. Овражная г. Ступино, в который планируется переселить 462 человека из аварийных домов, расположенных  в г. Ступино (ул. Куйбышева, пер. Банный). Переселение данных  граждан  планируется завершить в 2020 году. </w:t>
      </w:r>
    </w:p>
    <w:p w:rsidR="00B13D8E" w:rsidRDefault="00B13D8E" w:rsidP="004824AA">
      <w:pPr>
        <w:pStyle w:val="af0"/>
        <w:ind w:firstLine="567"/>
        <w:jc w:val="both"/>
        <w:rPr>
          <w:rFonts w:ascii="Times New Roman" w:hAnsi="Times New Roman"/>
          <w:shd w:val="clear" w:color="auto" w:fill="FFFFFF"/>
        </w:rPr>
      </w:pPr>
      <w:r w:rsidRPr="003C13BF">
        <w:rPr>
          <w:rFonts w:ascii="Times New Roman" w:hAnsi="Times New Roman"/>
          <w:shd w:val="clear" w:color="auto" w:fill="FFFFFF"/>
        </w:rPr>
        <w:t xml:space="preserve">Продолжилось строительство второго 9-ти этажного многоквартирного дома по ул.  Горького - ул. Овражная г. Ступино, под переселение 513 граждан из аварийного жилья. Планируемый срок ввода в эксплуатацию МКД - 2021 год. </w:t>
      </w:r>
    </w:p>
    <w:p w:rsidR="00B13D8E" w:rsidRPr="00572F88" w:rsidRDefault="00B13D8E" w:rsidP="004824AA">
      <w:pPr>
        <w:pStyle w:val="af0"/>
        <w:ind w:firstLine="567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З</w:t>
      </w:r>
      <w:r w:rsidRPr="00572F88">
        <w:rPr>
          <w:rFonts w:ascii="Times New Roman" w:hAnsi="Times New Roman"/>
          <w:shd w:val="clear" w:color="auto" w:fill="FFFFFF"/>
        </w:rPr>
        <w:t xml:space="preserve">а 2019 г всего </w:t>
      </w:r>
      <w:r>
        <w:rPr>
          <w:rFonts w:ascii="Times New Roman" w:hAnsi="Times New Roman"/>
          <w:shd w:val="clear" w:color="auto" w:fill="FFFFFF"/>
        </w:rPr>
        <w:t>предоставлено в собственность  земельных участков общей площадью 6,8</w:t>
      </w:r>
      <w:r w:rsidRPr="00572F88">
        <w:rPr>
          <w:rFonts w:ascii="Times New Roman" w:hAnsi="Times New Roman"/>
          <w:shd w:val="clear" w:color="auto" w:fill="FFFFFF"/>
        </w:rPr>
        <w:t xml:space="preserve"> га, из них 4,30 га ЛПХ многодетным семьям, 2,5 га собственникам объектов недвижимости</w:t>
      </w:r>
      <w:r>
        <w:rPr>
          <w:rFonts w:ascii="Times New Roman" w:hAnsi="Times New Roman"/>
          <w:shd w:val="clear" w:color="auto" w:fill="FFFFFF"/>
        </w:rPr>
        <w:t>. Д</w:t>
      </w:r>
      <w:r w:rsidRPr="00572F88">
        <w:rPr>
          <w:rFonts w:ascii="Times New Roman" w:hAnsi="Times New Roman"/>
          <w:shd w:val="clear" w:color="auto" w:fill="FFFFFF"/>
        </w:rPr>
        <w:t xml:space="preserve">ля ИЖС предоставлено 2,47 га, из них  на торгах 9 </w:t>
      </w:r>
      <w:r>
        <w:rPr>
          <w:rFonts w:ascii="Times New Roman" w:hAnsi="Times New Roman"/>
          <w:shd w:val="clear" w:color="auto" w:fill="FFFFFF"/>
        </w:rPr>
        <w:t>земельных участков</w:t>
      </w:r>
      <w:r w:rsidRPr="00572F88">
        <w:rPr>
          <w:rFonts w:ascii="Times New Roman" w:hAnsi="Times New Roman"/>
          <w:shd w:val="clear" w:color="auto" w:fill="FFFFFF"/>
        </w:rPr>
        <w:t xml:space="preserve"> общей площадью  0,9 га, 1,57  га </w:t>
      </w:r>
      <w:r>
        <w:rPr>
          <w:rFonts w:ascii="Times New Roman" w:hAnsi="Times New Roman"/>
          <w:shd w:val="clear" w:color="auto" w:fill="FFFFFF"/>
        </w:rPr>
        <w:t xml:space="preserve">- </w:t>
      </w:r>
      <w:r w:rsidRPr="00572F88">
        <w:rPr>
          <w:rFonts w:ascii="Times New Roman" w:hAnsi="Times New Roman"/>
          <w:shd w:val="clear" w:color="auto" w:fill="FFFFFF"/>
        </w:rPr>
        <w:t xml:space="preserve"> под индивидуальными жилыми домами</w:t>
      </w:r>
      <w:r>
        <w:rPr>
          <w:rFonts w:ascii="Times New Roman" w:hAnsi="Times New Roman"/>
          <w:shd w:val="clear" w:color="auto" w:fill="FFFFFF"/>
        </w:rPr>
        <w:t>.</w:t>
      </w:r>
    </w:p>
    <w:p w:rsidR="00B13D8E" w:rsidRPr="003C13BF" w:rsidRDefault="00B13D8E" w:rsidP="004824AA">
      <w:pPr>
        <w:pStyle w:val="af0"/>
        <w:ind w:firstLine="567"/>
        <w:jc w:val="both"/>
        <w:rPr>
          <w:rFonts w:ascii="Times New Roman" w:hAnsi="Times New Roman"/>
          <w:shd w:val="clear" w:color="auto" w:fill="FFFFFF"/>
        </w:rPr>
      </w:pPr>
      <w:r w:rsidRPr="003C13BF">
        <w:rPr>
          <w:rFonts w:ascii="Times New Roman" w:hAnsi="Times New Roman"/>
          <w:shd w:val="clear" w:color="auto" w:fill="FFFFFF"/>
        </w:rPr>
        <w:t>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объектов жилищного строительства в течение 3 лет и иных объектов капитального строительства в течение 5 лет, нет.</w:t>
      </w:r>
    </w:p>
    <w:p w:rsidR="00B13D8E" w:rsidRPr="00382DBD" w:rsidRDefault="00B13D8E" w:rsidP="004824AA">
      <w:pPr>
        <w:pStyle w:val="21"/>
        <w:spacing w:after="0" w:line="240" w:lineRule="auto"/>
        <w:ind w:firstLine="578"/>
        <w:jc w:val="both"/>
      </w:pPr>
      <w:r w:rsidRPr="00A52B9C">
        <w:rPr>
          <w:b/>
          <w:i/>
          <w:spacing w:val="2"/>
        </w:rPr>
        <w:t>Проблемы:</w:t>
      </w:r>
      <w:r w:rsidRPr="00A52B9C">
        <w:t xml:space="preserve"> необходимо возобновление строительства проблемных жилых домов в</w:t>
      </w:r>
      <w:r w:rsidRPr="00382DBD">
        <w:t xml:space="preserve"> квартале «Надежда» г.  Ступино, жилого дома по ул. Калинина г. Ступино</w:t>
      </w:r>
      <w:r>
        <w:t xml:space="preserve">, жилых домов в </w:t>
      </w:r>
      <w:r>
        <w:lastRenderedPageBreak/>
        <w:t>квартале «Банный» г.Ступино</w:t>
      </w:r>
      <w:r w:rsidRPr="00382DBD">
        <w:t xml:space="preserve"> с целью защиты прав граждан, инвестировавших денежные средства в строительство многоквартирных домов.</w:t>
      </w:r>
    </w:p>
    <w:p w:rsidR="00B13D8E" w:rsidRDefault="00B13D8E" w:rsidP="00934F53">
      <w:pPr>
        <w:jc w:val="center"/>
        <w:rPr>
          <w:b/>
          <w:bCs/>
          <w:color w:val="000000"/>
          <w:highlight w:val="yellow"/>
        </w:rPr>
      </w:pPr>
    </w:p>
    <w:p w:rsidR="00B13D8E" w:rsidRPr="0081101E" w:rsidRDefault="00B13D8E" w:rsidP="00934F53">
      <w:pPr>
        <w:jc w:val="center"/>
        <w:rPr>
          <w:b/>
          <w:bCs/>
          <w:color w:val="000000"/>
        </w:rPr>
      </w:pPr>
      <w:r w:rsidRPr="0081101E">
        <w:rPr>
          <w:b/>
          <w:bCs/>
          <w:color w:val="000000"/>
        </w:rPr>
        <w:t>7. Жилищно-коммунальное хозяйство</w:t>
      </w:r>
    </w:p>
    <w:p w:rsidR="00B13D8E" w:rsidRPr="00AC0139" w:rsidRDefault="00B13D8E" w:rsidP="00934F53">
      <w:pPr>
        <w:jc w:val="center"/>
        <w:rPr>
          <w:b/>
          <w:bCs/>
          <w:color w:val="000000"/>
          <w:highlight w:val="yellow"/>
        </w:rPr>
      </w:pPr>
    </w:p>
    <w:p w:rsidR="00B13D8E" w:rsidRDefault="00B13D8E" w:rsidP="0081101E">
      <w:pPr>
        <w:ind w:firstLine="567"/>
        <w:jc w:val="both"/>
      </w:pPr>
      <w:r w:rsidRPr="00B94551">
        <w:t xml:space="preserve">Обеспечение жителей </w:t>
      </w:r>
      <w:r>
        <w:t xml:space="preserve">городского округа Ступино </w:t>
      </w:r>
      <w:r w:rsidRPr="00B94551">
        <w:t>жилищно-коммунальными услуга</w:t>
      </w:r>
      <w:r>
        <w:t>ми осуществляется 3</w:t>
      </w:r>
      <w:r w:rsidRPr="00B94551">
        <w:t xml:space="preserve"> г</w:t>
      </w:r>
      <w:r>
        <w:t>осударственными предприятиями, 3</w:t>
      </w:r>
      <w:r w:rsidRPr="00B94551">
        <w:t xml:space="preserve"> м</w:t>
      </w:r>
      <w:r>
        <w:t>униципальными предприятиями и 14</w:t>
      </w:r>
      <w:r w:rsidRPr="00B94551">
        <w:t xml:space="preserve"> предприятиями и организациями других форм собственно</w:t>
      </w:r>
      <w:r>
        <w:t xml:space="preserve">сти, которыми обслуживается 3,8 млн. кв. м </w:t>
      </w:r>
      <w:r w:rsidRPr="00B94551">
        <w:t xml:space="preserve">жилищного фонда. Для обслуживания жителей </w:t>
      </w:r>
      <w:r>
        <w:t>округа</w:t>
      </w:r>
      <w:r w:rsidRPr="00B94551">
        <w:t xml:space="preserve"> эксплуатируются 32 котельных, 189 км теплосетей, 341,2 км водопроводных сетей, 232,9 км канализационных сетей, 25 очистных сооружений, 3,12 тыс.км кабельных и воздушных линий электросетей.</w:t>
      </w:r>
    </w:p>
    <w:p w:rsidR="00B13D8E" w:rsidRPr="00D17778" w:rsidRDefault="00B13D8E" w:rsidP="007E508F">
      <w:pPr>
        <w:ind w:firstLine="540"/>
        <w:jc w:val="both"/>
        <w:rPr>
          <w:color w:val="000000"/>
        </w:rPr>
      </w:pPr>
      <w:r w:rsidRPr="00D17778">
        <w:rPr>
          <w:color w:val="000000"/>
        </w:rPr>
        <w:t>На территории округа в 2</w:t>
      </w:r>
      <w:r>
        <w:rPr>
          <w:color w:val="000000"/>
        </w:rPr>
        <w:t>019</w:t>
      </w:r>
      <w:r w:rsidRPr="00D17778">
        <w:rPr>
          <w:color w:val="000000"/>
        </w:rPr>
        <w:t xml:space="preserve"> году осуществляют деятельность по оказанию услуг по водо-, тепло-, газо-, электроснабжению, водоотведению, очистке сточных вод, утилизации (захоронению) твердых бытовых отходов </w:t>
      </w:r>
      <w:r>
        <w:rPr>
          <w:color w:val="000000"/>
        </w:rPr>
        <w:t>4</w:t>
      </w:r>
      <w:r w:rsidRPr="00D17778">
        <w:rPr>
          <w:color w:val="000000"/>
        </w:rPr>
        <w:t xml:space="preserve"> частных организаций коммунального комплекса. Доля частных организаций коммунального комплекса, осуществляющих производство товаров, оказания услуг по водо-, тепло-, газо-, электроснабжению, водоотведению, очистке сточных вод, утилизации (захоронению) твердых бытовых отходов в 201</w:t>
      </w:r>
      <w:r>
        <w:rPr>
          <w:color w:val="000000"/>
        </w:rPr>
        <w:t>9 году составила 8</w:t>
      </w:r>
      <w:r w:rsidRPr="00D17778">
        <w:rPr>
          <w:color w:val="000000"/>
        </w:rPr>
        <w:t>0</w:t>
      </w:r>
      <w:r>
        <w:rPr>
          <w:color w:val="000000"/>
        </w:rPr>
        <w:t>% от общего количества (5</w:t>
      </w:r>
      <w:r w:rsidRPr="00D17778">
        <w:rPr>
          <w:color w:val="000000"/>
        </w:rPr>
        <w:t xml:space="preserve"> организаций) организаций коммунального комплекса городского округа Ступино. Снижение доли частных организаций коммунального комплекса в 2019 году связано с созданием единой ресурсоснабжающей организации.</w:t>
      </w:r>
    </w:p>
    <w:p w:rsidR="00B13D8E" w:rsidRDefault="00B13D8E" w:rsidP="0081101E">
      <w:pPr>
        <w:ind w:firstLine="540"/>
        <w:jc w:val="both"/>
        <w:rPr>
          <w:color w:val="000000"/>
        </w:rPr>
      </w:pPr>
      <w:r w:rsidRPr="00D17778">
        <w:rPr>
          <w:color w:val="000000"/>
        </w:rPr>
        <w:t>На территории городск</w:t>
      </w:r>
      <w:r>
        <w:rPr>
          <w:color w:val="000000"/>
        </w:rPr>
        <w:t>ого округа Ступино находится 855 многоквартирных домов. 99,53</w:t>
      </w:r>
      <w:r w:rsidRPr="00D17778">
        <w:rPr>
          <w:color w:val="000000"/>
        </w:rPr>
        <w:t xml:space="preserve">% собственников помещений выбрали и реализуют способ управления многоквартирными домами, в том числе непосредственное управление как один из способов управления не выбран ни одним собственником помещений. </w:t>
      </w:r>
    </w:p>
    <w:p w:rsidR="00B13D8E" w:rsidRDefault="00B13D8E" w:rsidP="0081101E">
      <w:pPr>
        <w:ind w:firstLine="540"/>
        <w:jc w:val="both"/>
        <w:rPr>
          <w:color w:val="000000"/>
        </w:rPr>
      </w:pPr>
      <w:r w:rsidRPr="007E508F">
        <w:rPr>
          <w:color w:val="000000"/>
        </w:rPr>
        <w:t>В 2019 году 8 чел</w:t>
      </w:r>
      <w:r>
        <w:rPr>
          <w:color w:val="000000"/>
        </w:rPr>
        <w:t>овек</w:t>
      </w:r>
      <w:r w:rsidR="00822004">
        <w:rPr>
          <w:color w:val="000000"/>
        </w:rPr>
        <w:t xml:space="preserve"> </w:t>
      </w:r>
      <w:r>
        <w:rPr>
          <w:color w:val="000000"/>
        </w:rPr>
        <w:t>получили</w:t>
      </w:r>
      <w:r w:rsidRPr="007E508F">
        <w:rPr>
          <w:color w:val="000000"/>
        </w:rPr>
        <w:t xml:space="preserve"> жилые помещения и улучши</w:t>
      </w:r>
      <w:r>
        <w:rPr>
          <w:color w:val="000000"/>
        </w:rPr>
        <w:t>ли</w:t>
      </w:r>
      <w:r w:rsidRPr="007E508F">
        <w:rPr>
          <w:color w:val="000000"/>
        </w:rPr>
        <w:t xml:space="preserve"> жилищные условия</w:t>
      </w:r>
      <w:r>
        <w:rPr>
          <w:color w:val="000000"/>
        </w:rPr>
        <w:t xml:space="preserve">. В 2020 году планируется улучшение жилищных условий 63 людям из </w:t>
      </w:r>
      <w:r w:rsidRPr="007E508F">
        <w:rPr>
          <w:color w:val="000000"/>
        </w:rPr>
        <w:t>19 семей</w:t>
      </w:r>
      <w:r>
        <w:rPr>
          <w:color w:val="000000"/>
        </w:rPr>
        <w:t xml:space="preserve">. Это очередники, подлежащие переселению из ВЖФ, в 2021 году – </w:t>
      </w:r>
      <w:r w:rsidRPr="007E508F">
        <w:rPr>
          <w:color w:val="000000"/>
        </w:rPr>
        <w:t>32чел</w:t>
      </w:r>
      <w:r>
        <w:rPr>
          <w:color w:val="000000"/>
        </w:rPr>
        <w:t xml:space="preserve">овека из </w:t>
      </w:r>
      <w:r w:rsidRPr="007E508F">
        <w:rPr>
          <w:color w:val="000000"/>
        </w:rPr>
        <w:t>10</w:t>
      </w:r>
      <w:r>
        <w:rPr>
          <w:color w:val="000000"/>
        </w:rPr>
        <w:t xml:space="preserve"> семей, в 2022 году – </w:t>
      </w:r>
      <w:r w:rsidRPr="007E508F">
        <w:rPr>
          <w:color w:val="000000"/>
        </w:rPr>
        <w:t>40чел</w:t>
      </w:r>
      <w:r>
        <w:rPr>
          <w:color w:val="000000"/>
        </w:rPr>
        <w:t xml:space="preserve">овек из </w:t>
      </w:r>
      <w:r w:rsidRPr="007E508F">
        <w:rPr>
          <w:color w:val="000000"/>
        </w:rPr>
        <w:t>13 семей</w:t>
      </w:r>
      <w:r>
        <w:rPr>
          <w:color w:val="000000"/>
        </w:rPr>
        <w:t>.</w:t>
      </w:r>
    </w:p>
    <w:p w:rsidR="00B13D8E" w:rsidRDefault="00B13D8E" w:rsidP="0081101E">
      <w:pPr>
        <w:ind w:firstLine="709"/>
        <w:jc w:val="both"/>
      </w:pPr>
      <w:r w:rsidRPr="00D17778">
        <w:rPr>
          <w:b/>
          <w:bCs/>
          <w:i/>
          <w:color w:val="000000"/>
        </w:rPr>
        <w:t>Проблемы</w:t>
      </w:r>
      <w:r w:rsidRPr="00D17778">
        <w:rPr>
          <w:b/>
          <w:bCs/>
          <w:color w:val="000000"/>
        </w:rPr>
        <w:t xml:space="preserve">: </w:t>
      </w:r>
      <w:r w:rsidRPr="00D17778">
        <w:t>ухудшающееся техническое состояние объектов коммунальной инфраструктуры и жилищного фонда.</w:t>
      </w:r>
    </w:p>
    <w:p w:rsidR="00B13D8E" w:rsidRDefault="00B13D8E" w:rsidP="0081101E">
      <w:pPr>
        <w:ind w:firstLine="709"/>
        <w:jc w:val="both"/>
      </w:pPr>
    </w:p>
    <w:p w:rsidR="00B13D8E" w:rsidRPr="00F47C91" w:rsidRDefault="00B13D8E" w:rsidP="00934F53">
      <w:pPr>
        <w:jc w:val="center"/>
        <w:rPr>
          <w:b/>
          <w:bCs/>
          <w:color w:val="000000"/>
        </w:rPr>
      </w:pPr>
      <w:r w:rsidRPr="00F47C91">
        <w:rPr>
          <w:b/>
          <w:bCs/>
          <w:color w:val="000000"/>
        </w:rPr>
        <w:t>8. Организация муниципального управления</w:t>
      </w:r>
    </w:p>
    <w:p w:rsidR="00B13D8E" w:rsidRPr="00AC0139" w:rsidRDefault="00B13D8E" w:rsidP="00934F53">
      <w:pPr>
        <w:jc w:val="center"/>
        <w:rPr>
          <w:b/>
          <w:bCs/>
          <w:color w:val="000000"/>
          <w:highlight w:val="yellow"/>
        </w:rPr>
      </w:pPr>
    </w:p>
    <w:p w:rsidR="00B13D8E" w:rsidRDefault="00B13D8E" w:rsidP="00F47C91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В 2019 году показатель доли налоговых и неналоговых доходов бюджета </w:t>
      </w:r>
      <w:r w:rsidRPr="00F47C91">
        <w:rPr>
          <w:color w:val="000000"/>
        </w:rPr>
        <w:t>городского округа Ступино Московской области</w:t>
      </w:r>
      <w:r>
        <w:rPr>
          <w:color w:val="000000"/>
        </w:rPr>
        <w:t xml:space="preserve"> (за исключением налоговых доходов по дополнительным нормативам отчислений) в общем объеме собственных доходов (без учета субвенций) составил 42,7%, что на 15,5 процентных пункта ниже, чем установлено по плану (план –58,2%). По сравнению с утвержденным планом отмечается значительный объем финансовой помощи из бюджета Московской области на софинансирование мероприятий муниципальных программ, а также произведен возврат земельного налога на сумму 230,3 млн. руб.</w:t>
      </w:r>
    </w:p>
    <w:p w:rsidR="00B13D8E" w:rsidRDefault="00B13D8E" w:rsidP="00F47C91">
      <w:pPr>
        <w:ind w:firstLine="540"/>
        <w:jc w:val="both"/>
        <w:rPr>
          <w:color w:val="000000"/>
        </w:rPr>
      </w:pPr>
      <w:r>
        <w:rPr>
          <w:color w:val="000000"/>
        </w:rPr>
        <w:t>За 2019 год объем налоговых и неналоговых доходов местного бюджета (за исключением поступлений налоговых доходов по дополнительным нормативам отчислений) составил 1,8 млрд. руб.,  объем собственных доходов  (без учета субвенций) - 4,3 млрд. руб.</w:t>
      </w:r>
    </w:p>
    <w:p w:rsidR="00B13D8E" w:rsidRPr="00F47C91" w:rsidRDefault="00B13D8E" w:rsidP="00F47C91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Бюджет городского округа Ступино Московской области на 2019 год и на плановый период 2020 - 2021 годов сформирован в соответствии с основными направлениями бюджетной и налоговой политики, прогнозом социально-экономического развития городского округа Ступино на 2019 - 2021 годы с учетом необходимости обеспечения сбалансированности и устойчивости бюджета городского округа Ступино. Бюджетная и налоговая политика направлены на расширение и мобилизацию налогового и неналогового потенциала, </w:t>
      </w:r>
      <w:r w:rsidRPr="00F47C91">
        <w:rPr>
          <w:color w:val="000000"/>
        </w:rPr>
        <w:t>на повышение предпринимательской активности и формирование благоприятного  инвестиционного климата на территории городского округа Ступино.</w:t>
      </w:r>
    </w:p>
    <w:p w:rsidR="00B13D8E" w:rsidRPr="00F47C91" w:rsidRDefault="00B13D8E" w:rsidP="00F47C91">
      <w:pPr>
        <w:ind w:firstLine="540"/>
        <w:jc w:val="both"/>
        <w:rPr>
          <w:color w:val="000000"/>
        </w:rPr>
      </w:pPr>
      <w:r w:rsidRPr="00F47C91">
        <w:rPr>
          <w:color w:val="000000"/>
        </w:rPr>
        <w:lastRenderedPageBreak/>
        <w:t>В целях увеличения поступлений налоговых и неналоговых доходов в бюджет городского округа Ступино Московской области проводились следующие мероприятия по мобилизации доходов, в том числе:</w:t>
      </w:r>
    </w:p>
    <w:p w:rsidR="00B13D8E" w:rsidRPr="00F47C91" w:rsidRDefault="00B13D8E" w:rsidP="00F47C91">
      <w:pPr>
        <w:ind w:firstLine="540"/>
        <w:jc w:val="both"/>
        <w:rPr>
          <w:color w:val="000000"/>
        </w:rPr>
      </w:pPr>
      <w:r w:rsidRPr="00F47C91">
        <w:rPr>
          <w:color w:val="000000"/>
        </w:rPr>
        <w:t>реализация мероприятий, направленных на погашение задолженности по налоговым и неналоговым платежам юридическими и физическими лицами, а также взаимодействие с территориальными отделами федеральных органов исполнительной власти в части мероприятий по снижению задолженности;</w:t>
      </w:r>
    </w:p>
    <w:p w:rsidR="00B13D8E" w:rsidRPr="00F47C91" w:rsidRDefault="00B13D8E" w:rsidP="00F47C91">
      <w:pPr>
        <w:ind w:firstLine="540"/>
        <w:jc w:val="both"/>
        <w:rPr>
          <w:color w:val="000000"/>
        </w:rPr>
      </w:pPr>
      <w:r w:rsidRPr="00F47C91">
        <w:rPr>
          <w:color w:val="000000"/>
        </w:rPr>
        <w:t xml:space="preserve">выявление и постановка на налоговый учет организаций, осуществляющих деятельность на территории городского округа Ступино, но не зарегистрированных на территории городского округа Ступино; </w:t>
      </w:r>
    </w:p>
    <w:p w:rsidR="00B13D8E" w:rsidRPr="00F47C91" w:rsidRDefault="00B13D8E" w:rsidP="00F47C91">
      <w:pPr>
        <w:ind w:firstLine="540"/>
        <w:jc w:val="both"/>
        <w:rPr>
          <w:color w:val="000000"/>
        </w:rPr>
      </w:pPr>
      <w:r w:rsidRPr="00F47C91">
        <w:rPr>
          <w:color w:val="000000"/>
        </w:rPr>
        <w:t>вовлечение в налоговый оборот земельных участков, в отношении которых отсутствуют сведения о категории и видах разрешенного использования, а также объектов капитального строительства, на которые не оформлены правоустанавливающие документы;</w:t>
      </w:r>
    </w:p>
    <w:p w:rsidR="00B13D8E" w:rsidRPr="00F47C91" w:rsidRDefault="00B13D8E" w:rsidP="00F47C91">
      <w:pPr>
        <w:ind w:firstLine="540"/>
        <w:jc w:val="both"/>
        <w:rPr>
          <w:color w:val="000000"/>
        </w:rPr>
      </w:pPr>
      <w:r w:rsidRPr="00F47C91">
        <w:rPr>
          <w:color w:val="000000"/>
        </w:rPr>
        <w:t xml:space="preserve">привлечение на территорию городского округа Ступино инвестиционных проектов, развитие новых производств, расширение числа рабочих мест; </w:t>
      </w:r>
    </w:p>
    <w:p w:rsidR="00B13D8E" w:rsidRPr="00F47C91" w:rsidRDefault="00B13D8E" w:rsidP="00F47C91">
      <w:pPr>
        <w:ind w:firstLine="540"/>
        <w:jc w:val="both"/>
        <w:rPr>
          <w:color w:val="000000"/>
        </w:rPr>
      </w:pPr>
      <w:r w:rsidRPr="00F47C91">
        <w:rPr>
          <w:color w:val="000000"/>
        </w:rPr>
        <w:t>повышение предпринимательской активности и развитие малого и среднего предпринимательства.</w:t>
      </w:r>
    </w:p>
    <w:p w:rsidR="00B13D8E" w:rsidRPr="00F47C91" w:rsidRDefault="00B13D8E" w:rsidP="00F47C91">
      <w:pPr>
        <w:ind w:firstLine="540"/>
        <w:jc w:val="both"/>
        <w:rPr>
          <w:color w:val="000000"/>
        </w:rPr>
      </w:pPr>
      <w:r w:rsidRPr="00F47C91">
        <w:rPr>
          <w:color w:val="000000"/>
        </w:rPr>
        <w:t>привлечение новых налоговых резидентов на территорию городского округа Ступино Московской области.</w:t>
      </w:r>
    </w:p>
    <w:p w:rsidR="00B13D8E" w:rsidRDefault="00B13D8E" w:rsidP="00F47C91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Бюджетная политика в области расходов в 2019 году была направлена, в первую очередь, на сохранение социальной направленности бюджета, повышение результативности бюджетных расходов, ограничение размера бюджетного дефицита в целях сохранения экономической стабильности и устойчивости выполнения социальных обязательств. Одной из основных задач являлось безусловное исполнение всех установленных расходных обязательств городского округа Ступино. </w:t>
      </w:r>
    </w:p>
    <w:p w:rsidR="00B13D8E" w:rsidRDefault="00B13D8E" w:rsidP="00F47C91">
      <w:pPr>
        <w:ind w:firstLine="540"/>
        <w:jc w:val="both"/>
        <w:rPr>
          <w:color w:val="000000"/>
        </w:rPr>
      </w:pPr>
      <w:r>
        <w:rPr>
          <w:color w:val="000000"/>
        </w:rPr>
        <w:t>Расходы бюджета городского округа Ступино за 2019 год исполнены в сумме 6,7 млрд.</w:t>
      </w:r>
      <w:r w:rsidRPr="00F47C91">
        <w:rPr>
          <w:color w:val="000000"/>
        </w:rPr>
        <w:t xml:space="preserve"> руб. или на 92,4% к уточненным плановым назначениям года. </w:t>
      </w:r>
      <w:r>
        <w:rPr>
          <w:color w:val="000000"/>
        </w:rPr>
        <w:t xml:space="preserve">По сравнению с аналогичным периодом прошлого года расходы бюджета городского округа Ступино увеличились на 281,2 млн. рублей или на 4,4%. Структура расходов имела выраженную социальную направленность. Приоритетным направлением расходов бюджета городского округа Ступино является удовлетворение потребностей граждан в услугах образования, здравоохранения, культурном развитии, досуге, обеспечении социальных гарантий и социальной защиты граждан. Удельный вес расходов на социально-культурную сферу оставался стабильно высоким и составил 66% в общем объеме расходов бюджета. </w:t>
      </w:r>
    </w:p>
    <w:p w:rsidR="00B13D8E" w:rsidRDefault="00B13D8E" w:rsidP="00F47C91">
      <w:pPr>
        <w:ind w:firstLine="540"/>
        <w:jc w:val="both"/>
        <w:rPr>
          <w:color w:val="000000"/>
        </w:rPr>
      </w:pPr>
      <w:r>
        <w:rPr>
          <w:color w:val="000000"/>
        </w:rPr>
        <w:t>Одним из инструментов повышения эффективности бюджетных расходов являлся программно-целевой принцип организации деятельности органов исполнительной власти городского округа Ступино, т.е. охват программами всех сфер деятельности органов исполнительной власти городского округа Ступино и соответственно большей части бюджетных ассигнований, других материальных ресурсов, находящихся в их распоряжении.</w:t>
      </w:r>
    </w:p>
    <w:p w:rsidR="00B13D8E" w:rsidRPr="00F47C91" w:rsidRDefault="00B13D8E" w:rsidP="00F47C91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Доля расходов бюджета городского округа Ступино, исполненных в рамках муниципальных программ, в общем объеме расходов бюджета по итогам 2019 года </w:t>
      </w:r>
      <w:r w:rsidRPr="00F47C91">
        <w:rPr>
          <w:color w:val="000000"/>
        </w:rPr>
        <w:t>составила 99% от общих расход</w:t>
      </w:r>
      <w:r>
        <w:rPr>
          <w:color w:val="000000"/>
        </w:rPr>
        <w:t>ов бюджета</w:t>
      </w:r>
      <w:r w:rsidRPr="00F47C91">
        <w:rPr>
          <w:color w:val="000000"/>
        </w:rPr>
        <w:t>.</w:t>
      </w:r>
    </w:p>
    <w:p w:rsidR="00B13D8E" w:rsidRPr="00F47C91" w:rsidRDefault="00B13D8E" w:rsidP="00F47C91">
      <w:pPr>
        <w:ind w:firstLine="540"/>
        <w:jc w:val="both"/>
        <w:rPr>
          <w:color w:val="000000"/>
        </w:rPr>
      </w:pPr>
      <w:r w:rsidRPr="00F47C91">
        <w:rPr>
          <w:color w:val="000000"/>
        </w:rPr>
        <w:t xml:space="preserve"> В 2019 году расходы на содержание работников органов местного самоуправления в расчете </w:t>
      </w:r>
      <w:r>
        <w:rPr>
          <w:color w:val="000000"/>
        </w:rPr>
        <w:t>на 1 жителя округа составили 1,7</w:t>
      </w:r>
      <w:r w:rsidRPr="00F47C91">
        <w:rPr>
          <w:color w:val="000000"/>
        </w:rPr>
        <w:t xml:space="preserve"> тыс. руб. Рост расходов связан с увеличением должностного оклада специалиста 2 категории на 10%.</w:t>
      </w:r>
    </w:p>
    <w:p w:rsidR="00B13D8E" w:rsidRPr="00F47C91" w:rsidRDefault="00B13D8E" w:rsidP="00F47C91">
      <w:pPr>
        <w:ind w:firstLine="540"/>
        <w:jc w:val="both"/>
        <w:rPr>
          <w:color w:val="000000"/>
        </w:rPr>
      </w:pPr>
      <w:r w:rsidRPr="00F47C91">
        <w:rPr>
          <w:b/>
          <w:i/>
          <w:color w:val="000000"/>
        </w:rPr>
        <w:t>Проблемы:</w:t>
      </w:r>
      <w:r w:rsidRPr="00F47C91">
        <w:rPr>
          <w:color w:val="000000"/>
        </w:rPr>
        <w:t xml:space="preserve"> При формировании бюджета отмечается проблема изменения дополнительного норматива отчислений налога на доходы физических лиц, подлежащего зачислению в местный бюджет.</w:t>
      </w:r>
    </w:p>
    <w:p w:rsidR="00B13D8E" w:rsidRPr="00F47C91" w:rsidRDefault="00B13D8E" w:rsidP="00F47C91">
      <w:pPr>
        <w:ind w:firstLine="540"/>
        <w:jc w:val="both"/>
        <w:rPr>
          <w:color w:val="000000"/>
        </w:rPr>
      </w:pPr>
      <w:r w:rsidRPr="00F47C91">
        <w:rPr>
          <w:color w:val="000000"/>
        </w:rPr>
        <w:t>В целях обеспечения стабильности доходной базы местного бюджета, повышения результативности работы по созданию благоприятного инвестиционного климата, обеспечения условий развития субъектов малого и среднего предпринимательства предлагаем:</w:t>
      </w:r>
    </w:p>
    <w:p w:rsidR="00B13D8E" w:rsidRPr="00F47C91" w:rsidRDefault="00B13D8E" w:rsidP="00F47C91">
      <w:pPr>
        <w:tabs>
          <w:tab w:val="num" w:pos="567"/>
        </w:tabs>
        <w:ind w:firstLine="540"/>
        <w:jc w:val="both"/>
        <w:rPr>
          <w:color w:val="000000"/>
        </w:rPr>
      </w:pPr>
      <w:r w:rsidRPr="00F47C91">
        <w:rPr>
          <w:color w:val="000000"/>
        </w:rPr>
        <w:lastRenderedPageBreak/>
        <w:t>установить на 3-летний период единые нормативы отчислений в бюджеты муниципальных образований от налога, взимаемого в связи с применением упрощенной системы налогообложения в размере 100%;</w:t>
      </w:r>
    </w:p>
    <w:p w:rsidR="00B13D8E" w:rsidRPr="00F47C91" w:rsidRDefault="00B13D8E" w:rsidP="00F47C91">
      <w:pPr>
        <w:tabs>
          <w:tab w:val="num" w:pos="567"/>
        </w:tabs>
        <w:ind w:firstLine="540"/>
        <w:jc w:val="both"/>
        <w:rPr>
          <w:color w:val="000000"/>
        </w:rPr>
      </w:pPr>
      <w:r w:rsidRPr="00F47C91">
        <w:rPr>
          <w:color w:val="000000"/>
        </w:rPr>
        <w:t>при формировании бюджета на 2021 год и плановый период и расчете дотаций, предоставляемых из бюджета Московской области, закрепить дополнительный норматив отчислений от налога на доходы физических лиц, взамен дотации на выравнивание бюджетной обеспеченности, без изменения на 3-летний период;</w:t>
      </w:r>
    </w:p>
    <w:p w:rsidR="00B13D8E" w:rsidRPr="00F47C91" w:rsidRDefault="00B13D8E" w:rsidP="00F47C91">
      <w:pPr>
        <w:tabs>
          <w:tab w:val="num" w:pos="567"/>
        </w:tabs>
        <w:ind w:firstLine="540"/>
        <w:jc w:val="both"/>
        <w:rPr>
          <w:color w:val="000000"/>
        </w:rPr>
      </w:pPr>
      <w:r w:rsidRPr="00F47C91">
        <w:rPr>
          <w:color w:val="000000"/>
        </w:rPr>
        <w:t>при формировании оценки налогового потенциала городского округа Ступино принимать во внимание выпадающие доходы бюджета от предоставления льгот по местным налогам.</w:t>
      </w:r>
    </w:p>
    <w:p w:rsidR="00B13D8E" w:rsidRPr="00F47C91" w:rsidRDefault="00B13D8E" w:rsidP="00F47C91">
      <w:pPr>
        <w:ind w:firstLine="540"/>
        <w:jc w:val="both"/>
        <w:rPr>
          <w:color w:val="000000"/>
        </w:rPr>
      </w:pPr>
      <w:r w:rsidRPr="00F47C91">
        <w:rPr>
          <w:color w:val="000000"/>
        </w:rPr>
        <w:t>Указанные меры позволят удлинить горизонт бюджетного планирования, как доходной базы бюджета, так и расходов, подлежащих финансированию в рамках муниципальных  программ, а также заключать долгосрочные муниципальные контракты для их реализации.</w:t>
      </w:r>
    </w:p>
    <w:p w:rsidR="00B13D8E" w:rsidRPr="00AC0139" w:rsidRDefault="00B13D8E" w:rsidP="000C7397">
      <w:pPr>
        <w:jc w:val="center"/>
        <w:rPr>
          <w:b/>
          <w:bCs/>
          <w:color w:val="000000"/>
          <w:highlight w:val="yellow"/>
        </w:rPr>
      </w:pPr>
    </w:p>
    <w:p w:rsidR="00B13D8E" w:rsidRDefault="00B13D8E" w:rsidP="00934F53">
      <w:pPr>
        <w:jc w:val="center"/>
        <w:rPr>
          <w:b/>
          <w:bCs/>
          <w:color w:val="000000"/>
        </w:rPr>
      </w:pPr>
      <w:r w:rsidRPr="000874C7">
        <w:rPr>
          <w:b/>
          <w:bCs/>
          <w:color w:val="000000"/>
        </w:rPr>
        <w:t>9. Энергосбережение и повышение энергетической эффективности</w:t>
      </w:r>
    </w:p>
    <w:p w:rsidR="00B13D8E" w:rsidRPr="000874C7" w:rsidRDefault="00B13D8E" w:rsidP="00934F53">
      <w:pPr>
        <w:jc w:val="center"/>
        <w:rPr>
          <w:b/>
          <w:bCs/>
          <w:color w:val="000000"/>
        </w:rPr>
      </w:pPr>
    </w:p>
    <w:p w:rsidR="00B13D8E" w:rsidRDefault="00B13D8E" w:rsidP="000874C7">
      <w:pPr>
        <w:tabs>
          <w:tab w:val="left" w:pos="0"/>
        </w:tabs>
        <w:ind w:firstLine="600"/>
        <w:jc w:val="both"/>
      </w:pPr>
      <w:r w:rsidRPr="007934B8">
        <w:t>В рамках проведения мероприятий по энергосбережению и повышению энергетической эффективности  в 201</w:t>
      </w:r>
      <w:r>
        <w:t>9</w:t>
      </w:r>
      <w:r w:rsidRPr="007934B8">
        <w:t xml:space="preserve"> году были выполнены следующие мероприятия:</w:t>
      </w:r>
    </w:p>
    <w:p w:rsidR="00B13D8E" w:rsidRPr="005174AC" w:rsidRDefault="00B13D8E" w:rsidP="000874C7">
      <w:pPr>
        <w:autoSpaceDE w:val="0"/>
        <w:snapToGrid w:val="0"/>
        <w:jc w:val="both"/>
      </w:pPr>
      <w:r w:rsidRPr="005174AC">
        <w:t>Произведе</w:t>
      </w:r>
      <w:r>
        <w:t xml:space="preserve">на замена приборов учета в детских </w:t>
      </w:r>
      <w:r w:rsidRPr="005174AC">
        <w:t xml:space="preserve">садах №19,20,28, Малинском и Кузьминском ДК. Установлены приборы учета холодной воды в Усадовской СОШ, </w:t>
      </w:r>
      <w:r>
        <w:t xml:space="preserve">приборы учета </w:t>
      </w:r>
      <w:r w:rsidRPr="005174AC">
        <w:t>тепла - в Белопесоцком и Левопойменском ДК. Выполнена поверка приборов учета электроэнергии в двух зданиях ПМК "Металлург", поверка прибора учета тепла в ПМК "Романтик". Произведена замена газового оборудования, котла и дымохода в Семеновском и Хуторском ДК. Произведена замена 355 ламп накаливания на энергосберегающие и светодиодные в Малинском детск</w:t>
      </w:r>
      <w:r>
        <w:t xml:space="preserve">ом </w:t>
      </w:r>
      <w:r w:rsidRPr="005174AC">
        <w:t>саду, Дубневской, Белопесоцкой и Михневской библиотеках. Средства предусмотрены в программах "Образование", "Молодежь", "Культура".</w:t>
      </w:r>
    </w:p>
    <w:p w:rsidR="00B13D8E" w:rsidRPr="005174AC" w:rsidRDefault="00B13D8E" w:rsidP="000874C7">
      <w:pPr>
        <w:tabs>
          <w:tab w:val="left" w:pos="0"/>
        </w:tabs>
        <w:ind w:firstLine="600"/>
        <w:jc w:val="both"/>
      </w:pPr>
      <w:r w:rsidRPr="005174AC">
        <w:t xml:space="preserve">На постоянной основе производится мониторинг потребления энергоресурсов в </w:t>
      </w:r>
      <w:r>
        <w:t xml:space="preserve">муниципальных учреждениях и </w:t>
      </w:r>
      <w:r w:rsidRPr="005174AC">
        <w:t>МКД.</w:t>
      </w:r>
    </w:p>
    <w:p w:rsidR="00B13D8E" w:rsidRPr="009E7E55" w:rsidRDefault="00B13D8E" w:rsidP="000874C7">
      <w:pPr>
        <w:tabs>
          <w:tab w:val="left" w:pos="0"/>
        </w:tabs>
        <w:ind w:firstLine="600"/>
        <w:jc w:val="both"/>
      </w:pPr>
      <w:r w:rsidRPr="005174AC">
        <w:t>В</w:t>
      </w:r>
      <w:r>
        <w:t xml:space="preserve"> 2019</w:t>
      </w:r>
      <w:r w:rsidRPr="009E7E55">
        <w:t xml:space="preserve"> году проводились р</w:t>
      </w:r>
      <w:r>
        <w:t>аботы по капитальному ремонту 31 многоквартирного жилого дома</w:t>
      </w:r>
      <w:r w:rsidRPr="009E7E55">
        <w:t>. По текущему ремонту жилищного ф</w:t>
      </w:r>
      <w:r>
        <w:t xml:space="preserve">онда выполнено работ на сумму 43 млн. руб. </w:t>
      </w:r>
      <w:r w:rsidRPr="009E7E55">
        <w:t>Пр</w:t>
      </w:r>
      <w:r>
        <w:t xml:space="preserve">оведен ремонт </w:t>
      </w:r>
      <w:r w:rsidRPr="009E7E55">
        <w:t>20</w:t>
      </w:r>
      <w:r>
        <w:t>0</w:t>
      </w:r>
      <w:r w:rsidRPr="009E7E55">
        <w:t xml:space="preserve"> подъездов многоквартирных домов.</w:t>
      </w:r>
    </w:p>
    <w:p w:rsidR="00B13D8E" w:rsidRPr="009E7E55" w:rsidRDefault="00B13D8E" w:rsidP="000874C7">
      <w:pPr>
        <w:tabs>
          <w:tab w:val="left" w:pos="0"/>
        </w:tabs>
        <w:ind w:firstLine="600"/>
        <w:jc w:val="both"/>
      </w:pPr>
      <w:r w:rsidRPr="009E7E55">
        <w:t xml:space="preserve">Проведены плановые работы по подготовке жилищного фонда и объектов коммунальной инфраструктуры к осенне-зимнему периоду: ревизия и ремонт запорной арматуры, ремонт вводов и задвижек, опрессовка систем отопления и горячего водоснабжения. </w:t>
      </w:r>
    </w:p>
    <w:p w:rsidR="00B13D8E" w:rsidRDefault="00B13D8E" w:rsidP="000874C7">
      <w:pPr>
        <w:ind w:firstLine="600"/>
        <w:jc w:val="both"/>
      </w:pPr>
      <w:r w:rsidRPr="009E7E55">
        <w:rPr>
          <w:b/>
          <w:i/>
        </w:rPr>
        <w:t xml:space="preserve">Проблемы: </w:t>
      </w:r>
      <w:r w:rsidRPr="009E7E55">
        <w:t>В настоящее время экономика и социальная сфера характеризуется высокой энергоемкостью. В этих условиях одной из основных угроз социально-экономическому развитию становится снижение конкурентоспособности предприятий различных отраслей экономики, эффективности муниципального управления, вызванное ростом затрат на оплату топливно-энергетических и коммунальных ресурсов.</w:t>
      </w:r>
    </w:p>
    <w:p w:rsidR="00B13D8E" w:rsidRDefault="00B13D8E"/>
    <w:sectPr w:rsidR="00B13D8E" w:rsidSect="003F6C86">
      <w:footerReference w:type="even" r:id="rId7"/>
      <w:footerReference w:type="default" r:id="rId8"/>
      <w:pgSz w:w="11906" w:h="16838" w:code="9"/>
      <w:pgMar w:top="993" w:right="746" w:bottom="720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3FE" w:rsidRDefault="009933FE">
      <w:r>
        <w:separator/>
      </w:r>
    </w:p>
  </w:endnote>
  <w:endnote w:type="continuationSeparator" w:id="1">
    <w:p w:rsidR="009933FE" w:rsidRDefault="00993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D8E" w:rsidRDefault="00CF639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13D8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13D8E" w:rsidRDefault="00B13D8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D8E" w:rsidRDefault="00CF639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13D8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22004">
      <w:rPr>
        <w:rStyle w:val="a8"/>
        <w:noProof/>
      </w:rPr>
      <w:t>7</w:t>
    </w:r>
    <w:r>
      <w:rPr>
        <w:rStyle w:val="a8"/>
      </w:rPr>
      <w:fldChar w:fldCharType="end"/>
    </w:r>
  </w:p>
  <w:p w:rsidR="00B13D8E" w:rsidRDefault="00B13D8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3FE" w:rsidRDefault="009933FE">
      <w:r>
        <w:separator/>
      </w:r>
    </w:p>
  </w:footnote>
  <w:footnote w:type="continuationSeparator" w:id="1">
    <w:p w:rsidR="009933FE" w:rsidRDefault="009933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D0981"/>
    <w:multiLevelType w:val="hybridMultilevel"/>
    <w:tmpl w:val="CA0CE31C"/>
    <w:lvl w:ilvl="0" w:tplc="B8F4E5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E4E765F"/>
    <w:multiLevelType w:val="hybridMultilevel"/>
    <w:tmpl w:val="E1CAA93C"/>
    <w:lvl w:ilvl="0" w:tplc="7F5A4450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4F53"/>
    <w:rsid w:val="000021D8"/>
    <w:rsid w:val="00010702"/>
    <w:rsid w:val="0001779C"/>
    <w:rsid w:val="0002762D"/>
    <w:rsid w:val="00035489"/>
    <w:rsid w:val="00044603"/>
    <w:rsid w:val="000446C0"/>
    <w:rsid w:val="00054784"/>
    <w:rsid w:val="00063BE5"/>
    <w:rsid w:val="00084C40"/>
    <w:rsid w:val="00086CE7"/>
    <w:rsid w:val="000874C7"/>
    <w:rsid w:val="00091AE8"/>
    <w:rsid w:val="000968A5"/>
    <w:rsid w:val="000A0AE3"/>
    <w:rsid w:val="000B4035"/>
    <w:rsid w:val="000B77D7"/>
    <w:rsid w:val="000C219C"/>
    <w:rsid w:val="000C6584"/>
    <w:rsid w:val="000C7397"/>
    <w:rsid w:val="000D699B"/>
    <w:rsid w:val="000E5D11"/>
    <w:rsid w:val="000E74B2"/>
    <w:rsid w:val="001036F3"/>
    <w:rsid w:val="00104B87"/>
    <w:rsid w:val="001117A1"/>
    <w:rsid w:val="00117004"/>
    <w:rsid w:val="001203C3"/>
    <w:rsid w:val="00122C93"/>
    <w:rsid w:val="0013538F"/>
    <w:rsid w:val="00136C78"/>
    <w:rsid w:val="001447A1"/>
    <w:rsid w:val="001565FF"/>
    <w:rsid w:val="00175C03"/>
    <w:rsid w:val="00180494"/>
    <w:rsid w:val="00180F97"/>
    <w:rsid w:val="001820E4"/>
    <w:rsid w:val="00182890"/>
    <w:rsid w:val="00186011"/>
    <w:rsid w:val="0019127F"/>
    <w:rsid w:val="001A5781"/>
    <w:rsid w:val="001C1C11"/>
    <w:rsid w:val="001C7169"/>
    <w:rsid w:val="001D7196"/>
    <w:rsid w:val="001E6AE8"/>
    <w:rsid w:val="001F1F6A"/>
    <w:rsid w:val="00201A08"/>
    <w:rsid w:val="00212B5C"/>
    <w:rsid w:val="00231AF4"/>
    <w:rsid w:val="00252090"/>
    <w:rsid w:val="002743EA"/>
    <w:rsid w:val="0027546D"/>
    <w:rsid w:val="002814C7"/>
    <w:rsid w:val="002B3481"/>
    <w:rsid w:val="002C16E1"/>
    <w:rsid w:val="002C2D06"/>
    <w:rsid w:val="002D394B"/>
    <w:rsid w:val="002E0539"/>
    <w:rsid w:val="002E200A"/>
    <w:rsid w:val="002E6C7C"/>
    <w:rsid w:val="002F4D59"/>
    <w:rsid w:val="002F5B07"/>
    <w:rsid w:val="00305E2F"/>
    <w:rsid w:val="003132A4"/>
    <w:rsid w:val="003270C7"/>
    <w:rsid w:val="00336546"/>
    <w:rsid w:val="00341548"/>
    <w:rsid w:val="00343302"/>
    <w:rsid w:val="0034737E"/>
    <w:rsid w:val="00347E06"/>
    <w:rsid w:val="00363046"/>
    <w:rsid w:val="00372ACB"/>
    <w:rsid w:val="00372C18"/>
    <w:rsid w:val="00382DBD"/>
    <w:rsid w:val="00383D90"/>
    <w:rsid w:val="003875DB"/>
    <w:rsid w:val="00395D83"/>
    <w:rsid w:val="00396090"/>
    <w:rsid w:val="003B7CCE"/>
    <w:rsid w:val="003C13BF"/>
    <w:rsid w:val="003D05B0"/>
    <w:rsid w:val="003D452B"/>
    <w:rsid w:val="003F2C69"/>
    <w:rsid w:val="003F6C86"/>
    <w:rsid w:val="00400BE6"/>
    <w:rsid w:val="00404D43"/>
    <w:rsid w:val="004370E3"/>
    <w:rsid w:val="00437B9D"/>
    <w:rsid w:val="00447E76"/>
    <w:rsid w:val="004506CA"/>
    <w:rsid w:val="00450883"/>
    <w:rsid w:val="0045160D"/>
    <w:rsid w:val="004551AD"/>
    <w:rsid w:val="004649D0"/>
    <w:rsid w:val="004824AA"/>
    <w:rsid w:val="004A0675"/>
    <w:rsid w:val="004A2906"/>
    <w:rsid w:val="004B262F"/>
    <w:rsid w:val="004B2F92"/>
    <w:rsid w:val="004B7865"/>
    <w:rsid w:val="004C2D23"/>
    <w:rsid w:val="004D7FB7"/>
    <w:rsid w:val="005008B1"/>
    <w:rsid w:val="005053C5"/>
    <w:rsid w:val="00511974"/>
    <w:rsid w:val="005174AC"/>
    <w:rsid w:val="00522164"/>
    <w:rsid w:val="00524342"/>
    <w:rsid w:val="00532480"/>
    <w:rsid w:val="005450AC"/>
    <w:rsid w:val="00554B76"/>
    <w:rsid w:val="0056563B"/>
    <w:rsid w:val="00572F88"/>
    <w:rsid w:val="00584D22"/>
    <w:rsid w:val="0058667F"/>
    <w:rsid w:val="0059023B"/>
    <w:rsid w:val="005911D6"/>
    <w:rsid w:val="005A14E5"/>
    <w:rsid w:val="005A4D04"/>
    <w:rsid w:val="005B08CC"/>
    <w:rsid w:val="005B3983"/>
    <w:rsid w:val="005C7C27"/>
    <w:rsid w:val="005D029D"/>
    <w:rsid w:val="005D36B5"/>
    <w:rsid w:val="005D3A86"/>
    <w:rsid w:val="005D4B17"/>
    <w:rsid w:val="005E1433"/>
    <w:rsid w:val="005E2FDA"/>
    <w:rsid w:val="005F7583"/>
    <w:rsid w:val="00620611"/>
    <w:rsid w:val="00631BAE"/>
    <w:rsid w:val="00645F24"/>
    <w:rsid w:val="00662FA8"/>
    <w:rsid w:val="00666D22"/>
    <w:rsid w:val="006829E7"/>
    <w:rsid w:val="00685535"/>
    <w:rsid w:val="006C37D0"/>
    <w:rsid w:val="006C5768"/>
    <w:rsid w:val="006D3581"/>
    <w:rsid w:val="006E5F02"/>
    <w:rsid w:val="006E680D"/>
    <w:rsid w:val="006F13FB"/>
    <w:rsid w:val="006F2316"/>
    <w:rsid w:val="00700618"/>
    <w:rsid w:val="007012AB"/>
    <w:rsid w:val="007106E5"/>
    <w:rsid w:val="00711CE8"/>
    <w:rsid w:val="007177C9"/>
    <w:rsid w:val="00737604"/>
    <w:rsid w:val="00743327"/>
    <w:rsid w:val="00745AAC"/>
    <w:rsid w:val="00756A3C"/>
    <w:rsid w:val="0075766A"/>
    <w:rsid w:val="0077214D"/>
    <w:rsid w:val="00790D0D"/>
    <w:rsid w:val="007934B8"/>
    <w:rsid w:val="007A100B"/>
    <w:rsid w:val="007A74F5"/>
    <w:rsid w:val="007A756D"/>
    <w:rsid w:val="007B45BD"/>
    <w:rsid w:val="007D7A5D"/>
    <w:rsid w:val="007E508F"/>
    <w:rsid w:val="007E51AF"/>
    <w:rsid w:val="007E5299"/>
    <w:rsid w:val="008004FF"/>
    <w:rsid w:val="008022FD"/>
    <w:rsid w:val="00804DB7"/>
    <w:rsid w:val="00810A1A"/>
    <w:rsid w:val="0081101E"/>
    <w:rsid w:val="00822004"/>
    <w:rsid w:val="0082291C"/>
    <w:rsid w:val="008325EC"/>
    <w:rsid w:val="00837BC3"/>
    <w:rsid w:val="00847F86"/>
    <w:rsid w:val="00864328"/>
    <w:rsid w:val="00865D88"/>
    <w:rsid w:val="00891E53"/>
    <w:rsid w:val="008A55A3"/>
    <w:rsid w:val="008B23C1"/>
    <w:rsid w:val="008B4704"/>
    <w:rsid w:val="008C1AAF"/>
    <w:rsid w:val="008C3DFF"/>
    <w:rsid w:val="008D1B9D"/>
    <w:rsid w:val="008D34D2"/>
    <w:rsid w:val="008D6D72"/>
    <w:rsid w:val="008F6306"/>
    <w:rsid w:val="00901540"/>
    <w:rsid w:val="00907502"/>
    <w:rsid w:val="00915A8C"/>
    <w:rsid w:val="00915B85"/>
    <w:rsid w:val="009308FE"/>
    <w:rsid w:val="00934F53"/>
    <w:rsid w:val="00941B46"/>
    <w:rsid w:val="009458CA"/>
    <w:rsid w:val="009467B9"/>
    <w:rsid w:val="009509F1"/>
    <w:rsid w:val="00950F06"/>
    <w:rsid w:val="00961936"/>
    <w:rsid w:val="00963C88"/>
    <w:rsid w:val="00967544"/>
    <w:rsid w:val="009675D9"/>
    <w:rsid w:val="00972F11"/>
    <w:rsid w:val="009773AE"/>
    <w:rsid w:val="009867A3"/>
    <w:rsid w:val="00986F02"/>
    <w:rsid w:val="00991ABD"/>
    <w:rsid w:val="009925A1"/>
    <w:rsid w:val="00992694"/>
    <w:rsid w:val="009933FE"/>
    <w:rsid w:val="00995AD7"/>
    <w:rsid w:val="00996AD0"/>
    <w:rsid w:val="009B36C9"/>
    <w:rsid w:val="009B65FE"/>
    <w:rsid w:val="009D6B71"/>
    <w:rsid w:val="009E7E55"/>
    <w:rsid w:val="009F5492"/>
    <w:rsid w:val="00A31C9F"/>
    <w:rsid w:val="00A33047"/>
    <w:rsid w:val="00A47384"/>
    <w:rsid w:val="00A52B9C"/>
    <w:rsid w:val="00A53AFA"/>
    <w:rsid w:val="00A862CA"/>
    <w:rsid w:val="00AA3D19"/>
    <w:rsid w:val="00AB35FC"/>
    <w:rsid w:val="00AB5138"/>
    <w:rsid w:val="00AC0139"/>
    <w:rsid w:val="00AC11C2"/>
    <w:rsid w:val="00AD151F"/>
    <w:rsid w:val="00AD47FA"/>
    <w:rsid w:val="00AD6355"/>
    <w:rsid w:val="00AF1F62"/>
    <w:rsid w:val="00AF4C36"/>
    <w:rsid w:val="00B03E23"/>
    <w:rsid w:val="00B07D20"/>
    <w:rsid w:val="00B13D8E"/>
    <w:rsid w:val="00B21DBD"/>
    <w:rsid w:val="00B2414E"/>
    <w:rsid w:val="00B24292"/>
    <w:rsid w:val="00B274D4"/>
    <w:rsid w:val="00B4133A"/>
    <w:rsid w:val="00B44459"/>
    <w:rsid w:val="00B44464"/>
    <w:rsid w:val="00B44C04"/>
    <w:rsid w:val="00B52B23"/>
    <w:rsid w:val="00B53CEC"/>
    <w:rsid w:val="00B54B34"/>
    <w:rsid w:val="00B63118"/>
    <w:rsid w:val="00B73C5A"/>
    <w:rsid w:val="00B742A9"/>
    <w:rsid w:val="00B813AA"/>
    <w:rsid w:val="00B94307"/>
    <w:rsid w:val="00B94551"/>
    <w:rsid w:val="00BA6E55"/>
    <w:rsid w:val="00BB6546"/>
    <w:rsid w:val="00BC2FBD"/>
    <w:rsid w:val="00BC3189"/>
    <w:rsid w:val="00BD278B"/>
    <w:rsid w:val="00BD3C27"/>
    <w:rsid w:val="00BD703B"/>
    <w:rsid w:val="00BF726E"/>
    <w:rsid w:val="00C0159F"/>
    <w:rsid w:val="00C14C58"/>
    <w:rsid w:val="00C21023"/>
    <w:rsid w:val="00C21605"/>
    <w:rsid w:val="00C37EEA"/>
    <w:rsid w:val="00C551CD"/>
    <w:rsid w:val="00C60778"/>
    <w:rsid w:val="00C73416"/>
    <w:rsid w:val="00C9020A"/>
    <w:rsid w:val="00C92B19"/>
    <w:rsid w:val="00CB526B"/>
    <w:rsid w:val="00CB5E59"/>
    <w:rsid w:val="00CC0964"/>
    <w:rsid w:val="00CC2A0E"/>
    <w:rsid w:val="00CC2E56"/>
    <w:rsid w:val="00CC4DC8"/>
    <w:rsid w:val="00CC537D"/>
    <w:rsid w:val="00CE6D32"/>
    <w:rsid w:val="00CF6394"/>
    <w:rsid w:val="00D01169"/>
    <w:rsid w:val="00D17778"/>
    <w:rsid w:val="00D23E95"/>
    <w:rsid w:val="00D303BE"/>
    <w:rsid w:val="00D314D6"/>
    <w:rsid w:val="00D33438"/>
    <w:rsid w:val="00D40236"/>
    <w:rsid w:val="00D41995"/>
    <w:rsid w:val="00D46D42"/>
    <w:rsid w:val="00D553E2"/>
    <w:rsid w:val="00D57E78"/>
    <w:rsid w:val="00D608F2"/>
    <w:rsid w:val="00D61D60"/>
    <w:rsid w:val="00D65EF1"/>
    <w:rsid w:val="00D76BCD"/>
    <w:rsid w:val="00D964FF"/>
    <w:rsid w:val="00DA0340"/>
    <w:rsid w:val="00DA294A"/>
    <w:rsid w:val="00DF6B2F"/>
    <w:rsid w:val="00E06469"/>
    <w:rsid w:val="00E152A0"/>
    <w:rsid w:val="00E23FF3"/>
    <w:rsid w:val="00E276DE"/>
    <w:rsid w:val="00E334E4"/>
    <w:rsid w:val="00E5241A"/>
    <w:rsid w:val="00E55B28"/>
    <w:rsid w:val="00E62DA9"/>
    <w:rsid w:val="00E7348A"/>
    <w:rsid w:val="00E9437C"/>
    <w:rsid w:val="00E979FA"/>
    <w:rsid w:val="00EB1A98"/>
    <w:rsid w:val="00EB252E"/>
    <w:rsid w:val="00EC3722"/>
    <w:rsid w:val="00ED5FA1"/>
    <w:rsid w:val="00EE72A6"/>
    <w:rsid w:val="00F26581"/>
    <w:rsid w:val="00F411D2"/>
    <w:rsid w:val="00F42E02"/>
    <w:rsid w:val="00F44BE2"/>
    <w:rsid w:val="00F45016"/>
    <w:rsid w:val="00F47C91"/>
    <w:rsid w:val="00F51942"/>
    <w:rsid w:val="00F51C48"/>
    <w:rsid w:val="00F525D4"/>
    <w:rsid w:val="00F7501F"/>
    <w:rsid w:val="00F81093"/>
    <w:rsid w:val="00F8542A"/>
    <w:rsid w:val="00F873B0"/>
    <w:rsid w:val="00FB1754"/>
    <w:rsid w:val="00FC50B5"/>
    <w:rsid w:val="00FD0A45"/>
    <w:rsid w:val="00FD3AD3"/>
    <w:rsid w:val="00FD7EE8"/>
    <w:rsid w:val="00FF1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4F5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34F53"/>
    <w:pPr>
      <w:ind w:right="1134" w:firstLine="709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934F53"/>
    <w:rPr>
      <w:rFonts w:ascii="Times New Roman" w:hAnsi="Times New Roman"/>
      <w:sz w:val="20"/>
      <w:lang w:eastAsia="ru-RU"/>
    </w:rPr>
  </w:style>
  <w:style w:type="paragraph" w:styleId="2">
    <w:name w:val="Body Text Indent 2"/>
    <w:basedOn w:val="a"/>
    <w:link w:val="20"/>
    <w:uiPriority w:val="99"/>
    <w:rsid w:val="00934F53"/>
    <w:pPr>
      <w:widowControl w:val="0"/>
      <w:shd w:val="clear" w:color="auto" w:fill="FFFFFF"/>
      <w:ind w:left="22"/>
      <w:jc w:val="both"/>
    </w:pPr>
    <w:rPr>
      <w:b/>
      <w:i/>
      <w:color w:val="000000"/>
      <w:spacing w:val="-1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934F53"/>
    <w:rPr>
      <w:rFonts w:ascii="Times New Roman" w:hAnsi="Times New Roman"/>
      <w:b/>
      <w:i/>
      <w:color w:val="000000"/>
      <w:sz w:val="20"/>
      <w:shd w:val="clear" w:color="auto" w:fill="FFFFFF"/>
      <w:lang w:eastAsia="ru-RU"/>
    </w:rPr>
  </w:style>
  <w:style w:type="paragraph" w:styleId="a5">
    <w:name w:val="Block Text"/>
    <w:basedOn w:val="a"/>
    <w:uiPriority w:val="99"/>
    <w:rsid w:val="00934F53"/>
    <w:pPr>
      <w:tabs>
        <w:tab w:val="left" w:pos="1134"/>
      </w:tabs>
      <w:ind w:left="567" w:right="1134" w:firstLine="680"/>
      <w:jc w:val="both"/>
    </w:pPr>
    <w:rPr>
      <w:szCs w:val="20"/>
    </w:rPr>
  </w:style>
  <w:style w:type="paragraph" w:styleId="21">
    <w:name w:val="Body Text 2"/>
    <w:basedOn w:val="a"/>
    <w:link w:val="22"/>
    <w:uiPriority w:val="99"/>
    <w:rsid w:val="00934F5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934F53"/>
    <w:rPr>
      <w:rFonts w:ascii="Times New Roman" w:hAnsi="Times New Roman"/>
      <w:sz w:val="24"/>
      <w:lang w:eastAsia="ru-RU"/>
    </w:rPr>
  </w:style>
  <w:style w:type="paragraph" w:styleId="a6">
    <w:name w:val="footer"/>
    <w:basedOn w:val="a"/>
    <w:link w:val="a7"/>
    <w:uiPriority w:val="99"/>
    <w:rsid w:val="00934F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34F53"/>
    <w:rPr>
      <w:rFonts w:ascii="Times New Roman" w:hAnsi="Times New Roman"/>
      <w:sz w:val="24"/>
      <w:lang w:eastAsia="ru-RU"/>
    </w:rPr>
  </w:style>
  <w:style w:type="character" w:styleId="a8">
    <w:name w:val="page number"/>
    <w:basedOn w:val="a0"/>
    <w:uiPriority w:val="99"/>
    <w:rsid w:val="00934F53"/>
    <w:rPr>
      <w:rFonts w:cs="Times New Roman"/>
    </w:rPr>
  </w:style>
  <w:style w:type="paragraph" w:customStyle="1" w:styleId="a9">
    <w:name w:val="Прижатый влево"/>
    <w:basedOn w:val="a"/>
    <w:next w:val="a"/>
    <w:uiPriority w:val="99"/>
    <w:rsid w:val="00AD47FA"/>
    <w:pPr>
      <w:widowControl w:val="0"/>
      <w:autoSpaceDE w:val="0"/>
      <w:autoSpaceDN w:val="0"/>
      <w:adjustRightInd w:val="0"/>
    </w:pPr>
    <w:rPr>
      <w:rFonts w:ascii="Arial" w:eastAsia="Batang" w:hAnsi="Arial" w:cs="Arial"/>
    </w:rPr>
  </w:style>
  <w:style w:type="paragraph" w:styleId="aa">
    <w:name w:val="Balloon Text"/>
    <w:basedOn w:val="a"/>
    <w:link w:val="ab"/>
    <w:uiPriority w:val="99"/>
    <w:semiHidden/>
    <w:rsid w:val="00F44B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44BE2"/>
    <w:rPr>
      <w:rFonts w:ascii="Tahoma" w:hAnsi="Tahoma"/>
      <w:sz w:val="16"/>
      <w:lang w:eastAsia="ru-RU"/>
    </w:rPr>
  </w:style>
  <w:style w:type="paragraph" w:customStyle="1" w:styleId="tekstob">
    <w:name w:val="tekstob"/>
    <w:basedOn w:val="a"/>
    <w:uiPriority w:val="99"/>
    <w:rsid w:val="005F7583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5F758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List Paragraph"/>
    <w:basedOn w:val="a"/>
    <w:uiPriority w:val="99"/>
    <w:qFormat/>
    <w:rsid w:val="000B4035"/>
    <w:pPr>
      <w:ind w:left="720"/>
      <w:contextualSpacing/>
    </w:pPr>
    <w:rPr>
      <w:rFonts w:eastAsia="Calibri"/>
    </w:rPr>
  </w:style>
  <w:style w:type="paragraph" w:styleId="ad">
    <w:name w:val="Body Text Indent"/>
    <w:basedOn w:val="a"/>
    <w:link w:val="ae"/>
    <w:uiPriority w:val="99"/>
    <w:semiHidden/>
    <w:rsid w:val="0082291C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82291C"/>
    <w:rPr>
      <w:rFonts w:ascii="Times New Roman" w:hAnsi="Times New Roman"/>
      <w:sz w:val="24"/>
      <w:lang w:eastAsia="ru-RU"/>
    </w:rPr>
  </w:style>
  <w:style w:type="paragraph" w:customStyle="1" w:styleId="p7">
    <w:name w:val="p7"/>
    <w:basedOn w:val="a"/>
    <w:uiPriority w:val="99"/>
    <w:rsid w:val="00B742A9"/>
    <w:pPr>
      <w:spacing w:before="100" w:beforeAutospacing="1" w:after="100" w:afterAutospacing="1"/>
    </w:pPr>
  </w:style>
  <w:style w:type="paragraph" w:customStyle="1" w:styleId="p10">
    <w:name w:val="p10"/>
    <w:basedOn w:val="a"/>
    <w:uiPriority w:val="99"/>
    <w:rsid w:val="00B742A9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rsid w:val="00372C18"/>
    <w:pPr>
      <w:spacing w:after="120"/>
    </w:pPr>
    <w:rPr>
      <w:rFonts w:eastAsia="Calibri"/>
    </w:rPr>
  </w:style>
  <w:style w:type="paragraph" w:customStyle="1" w:styleId="text">
    <w:name w:val="text"/>
    <w:basedOn w:val="a"/>
    <w:uiPriority w:val="99"/>
    <w:rsid w:val="00372C18"/>
    <w:pPr>
      <w:spacing w:before="100" w:beforeAutospacing="1" w:after="100" w:afterAutospacing="1"/>
    </w:pPr>
    <w:rPr>
      <w:color w:val="000000"/>
      <w:sz w:val="22"/>
      <w:szCs w:val="22"/>
    </w:rPr>
  </w:style>
  <w:style w:type="character" w:customStyle="1" w:styleId="s2">
    <w:name w:val="s2"/>
    <w:uiPriority w:val="99"/>
    <w:rsid w:val="00972F11"/>
  </w:style>
  <w:style w:type="character" w:customStyle="1" w:styleId="apple-converted-space">
    <w:name w:val="apple-converted-space"/>
    <w:uiPriority w:val="99"/>
    <w:rsid w:val="00972F11"/>
  </w:style>
  <w:style w:type="paragraph" w:customStyle="1" w:styleId="p9">
    <w:name w:val="p9"/>
    <w:basedOn w:val="a"/>
    <w:uiPriority w:val="99"/>
    <w:rsid w:val="00972F11"/>
    <w:pPr>
      <w:spacing w:before="100" w:beforeAutospacing="1" w:after="100" w:afterAutospacing="1"/>
    </w:pPr>
  </w:style>
  <w:style w:type="paragraph" w:customStyle="1" w:styleId="p15">
    <w:name w:val="p15"/>
    <w:basedOn w:val="a"/>
    <w:uiPriority w:val="99"/>
    <w:rsid w:val="002E6C7C"/>
    <w:pPr>
      <w:spacing w:before="100" w:beforeAutospacing="1" w:after="100" w:afterAutospacing="1"/>
    </w:pPr>
  </w:style>
  <w:style w:type="paragraph" w:customStyle="1" w:styleId="zag">
    <w:name w:val="zag"/>
    <w:basedOn w:val="a"/>
    <w:uiPriority w:val="99"/>
    <w:rsid w:val="00B21DBD"/>
    <w:pPr>
      <w:spacing w:before="100" w:beforeAutospacing="1" w:after="100" w:afterAutospacing="1"/>
    </w:pPr>
    <w:rPr>
      <w:rFonts w:eastAsia="Calibri"/>
    </w:rPr>
  </w:style>
  <w:style w:type="paragraph" w:styleId="3">
    <w:name w:val="Body Text 3"/>
    <w:basedOn w:val="a"/>
    <w:link w:val="30"/>
    <w:uiPriority w:val="99"/>
    <w:rsid w:val="00B54B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B54B34"/>
    <w:rPr>
      <w:rFonts w:ascii="Times New Roman" w:hAnsi="Times New Roman"/>
      <w:sz w:val="16"/>
      <w:lang/>
    </w:rPr>
  </w:style>
  <w:style w:type="paragraph" w:styleId="af0">
    <w:name w:val="No Spacing"/>
    <w:uiPriority w:val="99"/>
    <w:qFormat/>
    <w:rsid w:val="004824AA"/>
    <w:rPr>
      <w:rFonts w:ascii="Arial" w:eastAsia="Times New Roman" w:hAnsi="Arial"/>
      <w:sz w:val="24"/>
      <w:szCs w:val="24"/>
    </w:rPr>
  </w:style>
  <w:style w:type="character" w:customStyle="1" w:styleId="1">
    <w:name w:val="Основной текст Знак1"/>
    <w:uiPriority w:val="99"/>
    <w:locked/>
    <w:rsid w:val="00F47C91"/>
    <w:rPr>
      <w:rFonts w:ascii="Times New Roman" w:hAnsi="Times New Roman"/>
      <w:sz w:val="20"/>
    </w:rPr>
  </w:style>
  <w:style w:type="character" w:customStyle="1" w:styleId="10">
    <w:name w:val="Основной текст с отступом Знак1"/>
    <w:uiPriority w:val="99"/>
    <w:semiHidden/>
    <w:locked/>
    <w:rsid w:val="00F47C91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3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03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03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4676</Words>
  <Characters>26659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2020-04-29T13:52:00Z</cp:lastPrinted>
  <dcterms:created xsi:type="dcterms:W3CDTF">2020-04-29T14:06:00Z</dcterms:created>
  <dcterms:modified xsi:type="dcterms:W3CDTF">2020-04-29T14:06:00Z</dcterms:modified>
</cp:coreProperties>
</file>