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7F" w:rsidRPr="00D37B78" w:rsidRDefault="0010037F" w:rsidP="00BB2CED">
      <w:pPr>
        <w:pStyle w:val="ConsPlusNormal"/>
        <w:tabs>
          <w:tab w:val="left" w:pos="0"/>
        </w:tabs>
        <w:ind w:left="4820"/>
        <w:outlineLvl w:val="0"/>
        <w:rPr>
          <w:rFonts w:ascii="Arial" w:hAnsi="Arial" w:cs="Arial"/>
          <w:sz w:val="24"/>
          <w:szCs w:val="24"/>
        </w:rPr>
      </w:pPr>
      <w:r w:rsidRPr="00D37B78">
        <w:rPr>
          <w:rFonts w:ascii="Arial" w:hAnsi="Arial" w:cs="Arial"/>
          <w:sz w:val="24"/>
          <w:szCs w:val="24"/>
        </w:rPr>
        <w:t>УТВЕРЖДЕН</w:t>
      </w:r>
      <w:r w:rsidR="00074E4A" w:rsidRPr="00D37B78">
        <w:rPr>
          <w:rFonts w:ascii="Arial" w:hAnsi="Arial" w:cs="Arial"/>
          <w:sz w:val="24"/>
          <w:szCs w:val="24"/>
        </w:rPr>
        <w:t>О</w:t>
      </w:r>
      <w:r w:rsidRPr="00D37B78">
        <w:rPr>
          <w:rFonts w:ascii="Arial" w:hAnsi="Arial" w:cs="Arial"/>
          <w:sz w:val="24"/>
          <w:szCs w:val="24"/>
        </w:rPr>
        <w:t xml:space="preserve"> </w:t>
      </w:r>
    </w:p>
    <w:p w:rsidR="0010037F" w:rsidRPr="00D37B78" w:rsidRDefault="00EB54A2" w:rsidP="00EB54A2">
      <w:pPr>
        <w:pStyle w:val="ConsPlusNormal"/>
        <w:tabs>
          <w:tab w:val="left" w:pos="0"/>
        </w:tabs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приказом</w:t>
      </w:r>
      <w:r w:rsidRPr="009E1073">
        <w:rPr>
          <w:rFonts w:ascii="Arial" w:hAnsi="Arial" w:cs="Arial"/>
          <w:sz w:val="24"/>
          <w:szCs w:val="24"/>
        </w:rPr>
        <w:t xml:space="preserve"> управления</w:t>
      </w:r>
      <w:r w:rsidR="0010037F" w:rsidRPr="00D37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благоустройства </w:t>
      </w:r>
      <w:r w:rsidR="009713F2" w:rsidRPr="00D37B78">
        <w:rPr>
          <w:rFonts w:ascii="Arial" w:hAnsi="Arial" w:cs="Arial"/>
          <w:sz w:val="24"/>
          <w:szCs w:val="24"/>
        </w:rPr>
        <w:t xml:space="preserve">администрации  городского округа </w:t>
      </w:r>
      <w:r w:rsidR="0010037F" w:rsidRPr="00D37B78">
        <w:rPr>
          <w:rFonts w:ascii="Arial" w:hAnsi="Arial" w:cs="Arial"/>
          <w:sz w:val="24"/>
          <w:szCs w:val="24"/>
        </w:rPr>
        <w:t xml:space="preserve">Ступино Московской области </w:t>
      </w:r>
    </w:p>
    <w:p w:rsidR="0010037F" w:rsidRPr="00D37B78" w:rsidRDefault="0010037F" w:rsidP="00BB2CED">
      <w:pPr>
        <w:pStyle w:val="ConsPlusNormal"/>
        <w:tabs>
          <w:tab w:val="left" w:pos="0"/>
        </w:tabs>
        <w:ind w:left="4820"/>
        <w:rPr>
          <w:rFonts w:ascii="Arial" w:hAnsi="Arial" w:cs="Arial"/>
          <w:sz w:val="24"/>
          <w:szCs w:val="24"/>
        </w:rPr>
      </w:pPr>
      <w:r w:rsidRPr="00D37B78">
        <w:rPr>
          <w:rFonts w:ascii="Arial" w:hAnsi="Arial" w:cs="Arial"/>
          <w:sz w:val="24"/>
          <w:szCs w:val="24"/>
        </w:rPr>
        <w:t xml:space="preserve">от _____________N __________________ </w:t>
      </w:r>
    </w:p>
    <w:p w:rsidR="0010037F" w:rsidRPr="00D37B78" w:rsidRDefault="0010037F" w:rsidP="00BB2CED">
      <w:pPr>
        <w:pStyle w:val="ConsPlusNormal"/>
        <w:tabs>
          <w:tab w:val="left" w:pos="0"/>
        </w:tabs>
        <w:ind w:left="4820"/>
        <w:rPr>
          <w:rFonts w:ascii="Arial" w:hAnsi="Arial" w:cs="Arial"/>
          <w:sz w:val="24"/>
          <w:szCs w:val="24"/>
        </w:rPr>
      </w:pPr>
    </w:p>
    <w:p w:rsidR="0010037F" w:rsidRPr="00D37B78" w:rsidRDefault="0010037F" w:rsidP="0010037F">
      <w:pPr>
        <w:rPr>
          <w:rFonts w:cs="Arial"/>
        </w:rPr>
      </w:pPr>
    </w:p>
    <w:p w:rsidR="004D689E" w:rsidRPr="00D37B78" w:rsidRDefault="004D689E" w:rsidP="008212B4">
      <w:pPr>
        <w:spacing w:line="276" w:lineRule="auto"/>
        <w:jc w:val="center"/>
        <w:outlineLvl w:val="0"/>
        <w:rPr>
          <w:rFonts w:cs="Arial"/>
        </w:rPr>
      </w:pPr>
      <w:r w:rsidRPr="00D37B78">
        <w:rPr>
          <w:rFonts w:cs="Arial"/>
        </w:rPr>
        <w:t xml:space="preserve">Программа </w:t>
      </w:r>
    </w:p>
    <w:p w:rsidR="004D689E" w:rsidRPr="00D37B78" w:rsidRDefault="004D689E" w:rsidP="008212B4">
      <w:pPr>
        <w:spacing w:line="276" w:lineRule="auto"/>
        <w:jc w:val="center"/>
        <w:outlineLvl w:val="0"/>
        <w:rPr>
          <w:rFonts w:cs="Arial"/>
        </w:rPr>
      </w:pPr>
      <w:r w:rsidRPr="00D37B78">
        <w:rPr>
          <w:rFonts w:cs="Arial"/>
        </w:rPr>
        <w:t xml:space="preserve">профилактики рисков причинения вреда (ущерба) </w:t>
      </w:r>
    </w:p>
    <w:p w:rsidR="004D689E" w:rsidRPr="00D37B78" w:rsidRDefault="004D689E" w:rsidP="008212B4">
      <w:pPr>
        <w:spacing w:line="276" w:lineRule="auto"/>
        <w:jc w:val="center"/>
        <w:outlineLvl w:val="0"/>
        <w:rPr>
          <w:rFonts w:cs="Arial"/>
        </w:rPr>
      </w:pPr>
      <w:r w:rsidRPr="00D37B78">
        <w:rPr>
          <w:rFonts w:cs="Arial"/>
        </w:rPr>
        <w:t xml:space="preserve">охраняемым законом ценностям при осуществлении муниципального контроля в сфере благоустройства на территории городского округа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 на 2022</w:t>
      </w:r>
    </w:p>
    <w:p w:rsidR="004D689E" w:rsidRPr="00D37B78" w:rsidRDefault="004D689E" w:rsidP="008212B4">
      <w:pPr>
        <w:spacing w:line="276" w:lineRule="auto"/>
        <w:ind w:firstLine="709"/>
        <w:jc w:val="center"/>
        <w:outlineLvl w:val="0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9"/>
        <w:jc w:val="both"/>
        <w:outlineLvl w:val="0"/>
        <w:rPr>
          <w:rFonts w:cs="Arial"/>
        </w:rPr>
      </w:pPr>
      <w:proofErr w:type="gramStart"/>
      <w:r w:rsidRPr="00D37B78">
        <w:rPr>
          <w:rFonts w:cs="Arial"/>
        </w:rPr>
        <w:t>Настоящая Программа профилактики рисков причинения вреда (ущерба) охраняемым законом ценностям в сфере муниципального контроля</w:t>
      </w:r>
      <w:r w:rsidR="001B6A18" w:rsidRPr="00D37B78">
        <w:rPr>
          <w:rFonts w:cs="Arial"/>
        </w:rPr>
        <w:t xml:space="preserve"> </w:t>
      </w:r>
      <w:r w:rsidRPr="00D37B78">
        <w:rPr>
          <w:rFonts w:cs="Arial"/>
        </w:rPr>
        <w:t>в сфере благоустройства</w:t>
      </w:r>
      <w:r w:rsidRPr="00D37B78">
        <w:rPr>
          <w:rFonts w:cs="Arial"/>
          <w:color w:val="4F81BD"/>
        </w:rPr>
        <w:t xml:space="preserve"> </w:t>
      </w:r>
      <w:r w:rsidRPr="00D37B78">
        <w:rPr>
          <w:rFonts w:cs="Arial"/>
        </w:rPr>
        <w:t xml:space="preserve">на территории </w:t>
      </w:r>
      <w:r w:rsidRPr="00D37B78">
        <w:rPr>
          <w:rFonts w:cs="Arial"/>
          <w:color w:val="000000"/>
        </w:rPr>
        <w:t xml:space="preserve">городского округа </w:t>
      </w:r>
      <w:r w:rsidR="001B6A18" w:rsidRPr="00D37B78">
        <w:rPr>
          <w:rFonts w:cs="Arial"/>
          <w:color w:val="000000"/>
        </w:rPr>
        <w:t>Ступино</w:t>
      </w:r>
      <w:r w:rsidRPr="00D37B78">
        <w:rPr>
          <w:rFonts w:cs="Arial"/>
          <w:color w:val="000000"/>
        </w:rPr>
        <w:t xml:space="preserve"> Московской области на 2022 год</w:t>
      </w:r>
      <w:r w:rsidRPr="00D37B78">
        <w:rPr>
          <w:rFonts w:cs="Arial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 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D37B78">
        <w:rPr>
          <w:rFonts w:cs="Arial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689E" w:rsidRPr="00D37B78" w:rsidRDefault="004D689E" w:rsidP="00821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9"/>
        <w:jc w:val="center"/>
        <w:rPr>
          <w:rFonts w:cs="Arial"/>
        </w:rPr>
      </w:pPr>
      <w:r w:rsidRPr="00D37B78">
        <w:rPr>
          <w:rFonts w:cs="Arial"/>
        </w:rPr>
        <w:t xml:space="preserve">1. Анализ текущего состояния осуществления муниципального   контроля в сфере благоустройства на территории городского округа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  </w:t>
      </w:r>
    </w:p>
    <w:p w:rsidR="004D689E" w:rsidRPr="00D37B78" w:rsidRDefault="004D689E" w:rsidP="008212B4">
      <w:pPr>
        <w:spacing w:line="276" w:lineRule="auto"/>
        <w:ind w:firstLine="709"/>
        <w:jc w:val="center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1.1. В зависимости от объекта, в отношении которого осуществляется муниципальный контроль в сфере благоустройства (далее – муниципальный контроль), выделяются следующие типы контролируемых лиц: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proofErr w:type="gramStart"/>
      <w:r w:rsidRPr="00D37B78">
        <w:rPr>
          <w:rFonts w:cs="Arial"/>
        </w:rPr>
        <w:t xml:space="preserve">- юридические лица, индивидуальные предприниматели и граждане (далее – контролируемые лица),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«Городской округ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области», утвержденными решением Совета депутатов городского округа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 от </w:t>
      </w:r>
      <w:r w:rsidR="001B6A18" w:rsidRPr="00D37B78">
        <w:rPr>
          <w:rFonts w:cs="Arial"/>
        </w:rPr>
        <w:t>21.10.2022 №17/3</w:t>
      </w:r>
      <w:r w:rsidRPr="00D37B78">
        <w:rPr>
          <w:rFonts w:cs="Arial"/>
        </w:rPr>
        <w:t xml:space="preserve"> (далее - Правила благоустройства территории муниципального образования «Городской округ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области»), требования к обеспечению доступности для инвалидов объектов социальной</w:t>
      </w:r>
      <w:proofErr w:type="gramEnd"/>
      <w:r w:rsidRPr="00D37B78">
        <w:rPr>
          <w:rFonts w:cs="Arial"/>
        </w:rPr>
        <w:t xml:space="preserve">, </w:t>
      </w:r>
      <w:proofErr w:type="gramStart"/>
      <w:r w:rsidRPr="00D37B78">
        <w:rPr>
          <w:rFonts w:cs="Arial"/>
        </w:rPr>
        <w:t>инженерной и транспортной инфраструктур в соответствии с Федеральным законом от  24.11.1995 № 181-ФЗ «О социальной защите инвалидов в Российской Федерации» и иными требования законодательства в сфере благоустройства.</w:t>
      </w:r>
      <w:proofErr w:type="gramEnd"/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1.2. В целях профилактики нарушений обязательных требований, соблюдение которых проверяется в ходе осуществления муниципального контроля, проводится следующая работа: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lastRenderedPageBreak/>
        <w:t xml:space="preserve">- осуществлено информирование подконтрольных субъектов о необходимости соблюдения обязательных требований.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1.3.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городского округа, улучшение экологической обстановки и санитарно-гигиенических условий жизни в городском округе, создание безопасных и комфортных условий для проживания населения.</w:t>
      </w:r>
    </w:p>
    <w:p w:rsidR="004D689E" w:rsidRPr="00D37B78" w:rsidRDefault="004D689E" w:rsidP="008212B4">
      <w:pPr>
        <w:spacing w:line="276" w:lineRule="auto"/>
        <w:jc w:val="both"/>
        <w:rPr>
          <w:rFonts w:cs="Arial"/>
        </w:rPr>
      </w:pP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  <w:r w:rsidRPr="00D37B78">
        <w:rPr>
          <w:rFonts w:cs="Arial"/>
        </w:rPr>
        <w:t>2. Цели и задачи Программы</w:t>
      </w: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2.1. Цели Программы: </w:t>
      </w:r>
    </w:p>
    <w:p w:rsidR="004D689E" w:rsidRPr="00D37B78" w:rsidRDefault="004D689E" w:rsidP="008212B4">
      <w:pPr>
        <w:tabs>
          <w:tab w:val="left" w:pos="1134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 предупреждение и профилактика </w:t>
      </w:r>
      <w:proofErr w:type="gramStart"/>
      <w:r w:rsidRPr="00D37B78">
        <w:rPr>
          <w:rFonts w:cs="Arial"/>
        </w:rPr>
        <w:t>нарушений требований Правил благоустройства территории муниципального</w:t>
      </w:r>
      <w:proofErr w:type="gramEnd"/>
      <w:r w:rsidRPr="00D37B78">
        <w:rPr>
          <w:rFonts w:cs="Arial"/>
        </w:rPr>
        <w:t xml:space="preserve"> образования «Городской округ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области» юридическими лицами, индивидуальными предпринимателями, гражданами, в частности, садоводческими, огородническими и дачными некоммерческими объединениями граждан, гаражными кооперативами (далее – контролируемые лица);</w:t>
      </w:r>
    </w:p>
    <w:p w:rsidR="004D689E" w:rsidRPr="00D37B78" w:rsidRDefault="004D689E" w:rsidP="008212B4">
      <w:pPr>
        <w:tabs>
          <w:tab w:val="left" w:pos="1134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 стимулирование добросовестного соблюдения обязательных требований всеми контролируемыми лицами;</w:t>
      </w:r>
    </w:p>
    <w:p w:rsidR="004D689E" w:rsidRPr="00D37B78" w:rsidRDefault="004D689E" w:rsidP="008212B4">
      <w:pPr>
        <w:tabs>
          <w:tab w:val="left" w:pos="1134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 повышение уровня благоустройства, соблюдения чистоты и порядка; </w:t>
      </w:r>
    </w:p>
    <w:p w:rsidR="004D689E" w:rsidRPr="00D37B78" w:rsidRDefault="004D689E" w:rsidP="008212B4">
      <w:pPr>
        <w:tabs>
          <w:tab w:val="left" w:pos="1134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 предотвращение угрозы безопасности жизни и здоровья людей;</w:t>
      </w:r>
    </w:p>
    <w:p w:rsidR="004D689E" w:rsidRPr="00D37B78" w:rsidRDefault="004D689E" w:rsidP="008212B4">
      <w:pPr>
        <w:tabs>
          <w:tab w:val="left" w:pos="1134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 увеличение доли хозяйствующих субъектов, соблюдающих требования в сфере благоустройства;</w:t>
      </w:r>
    </w:p>
    <w:p w:rsidR="004D689E" w:rsidRPr="00D37B78" w:rsidRDefault="004D689E" w:rsidP="008212B4">
      <w:pPr>
        <w:tabs>
          <w:tab w:val="left" w:pos="1134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 создание условий для доведения обязательных требований до контролируемых лиц, повышение информированности о способах их соблюдения.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2.2. Задачи Программы: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 оценка состояния подконтрольной сферы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 организация и проведение профилактических мероприятий с учетом состояния подконтрольной сферы и анализа выявленных в результате проведения муниципального контроля нарушений обязательных требований;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 городского округа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 (далее – Администрация);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формирование у всех участников контрольной деятельности единого понимания обязательных требований при осуществлении предпринимательской и иной деятельности;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lastRenderedPageBreak/>
        <w:t xml:space="preserve">– повышение прозрачности осуществляемой Администрацией контрольной деятельности;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стимулирование добросовестного соблюдения обязательных требований всеми контролируемыми лицами;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создание системы консультирования и информирования подконтрольных субъектов. </w:t>
      </w:r>
    </w:p>
    <w:p w:rsidR="004D689E" w:rsidRPr="00D37B78" w:rsidRDefault="004D689E" w:rsidP="008212B4">
      <w:pPr>
        <w:spacing w:line="276" w:lineRule="auto"/>
        <w:jc w:val="both"/>
        <w:rPr>
          <w:rFonts w:cs="Arial"/>
        </w:rPr>
      </w:pP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  <w:r w:rsidRPr="00D37B78">
        <w:rPr>
          <w:rFonts w:cs="Arial"/>
        </w:rPr>
        <w:t>Раздел 3. Перечень профилактических мероприятий, сроки</w:t>
      </w: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  <w:r w:rsidRPr="00D37B78">
        <w:rPr>
          <w:rFonts w:cs="Arial"/>
        </w:rPr>
        <w:t>(периодичность) их проведения</w:t>
      </w: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3.1. Перечень профилактических мероприятий: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информирование;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обобщение правоприменительной практики;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объявление предостережения;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консультирование;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профилактический визит.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Реализация Программы осуществляется путем исполнения профилактических мероприятий по профилактике нарушений в сфере благоустройства на 2022 год и планируемый период (Приложение к Программе).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3.2. Информирование контролируемых и иных заинтересованных лиц                   по вопросам соблюдения обязательных требований и обобщения правоприменительной практики.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3.2.1. Администрация в лице уполномоченного органа по осуществлению муниципального контроля в сфере благоустройства (далее – Контрольный орган) осуществляет информирование контролируемых и иных заинтересованных лиц по вопросам соблюдения обязательных требований посредством размещения сведений, определенных частью 3 статьи 46 Федерального закона от 31.07.2020 № 248-ФЗ «О государственном контроле (надзоре) и муниципальном контроле в Российской Федерации», на официальном сайте Администрации в информационно - телекоммуникационной сети «Интернет» </w:t>
      </w:r>
      <w:proofErr w:type="gramStart"/>
      <w:r w:rsidRPr="00D37B78">
        <w:rPr>
          <w:rFonts w:cs="Arial"/>
        </w:rPr>
        <w:t>(</w:t>
      </w:r>
      <w:r w:rsidR="001B6A18" w:rsidRPr="00D37B78">
        <w:rPr>
          <w:rFonts w:cs="Arial"/>
        </w:rPr>
        <w:t xml:space="preserve"> </w:t>
      </w:r>
      <w:proofErr w:type="gramEnd"/>
      <w:r w:rsidR="001B6A18" w:rsidRPr="00D37B78">
        <w:rPr>
          <w:rFonts w:cs="Arial"/>
        </w:rPr>
        <w:t>https://</w:t>
      </w:r>
      <w:proofErr w:type="gramStart"/>
      <w:r w:rsidR="001B6A18" w:rsidRPr="00D37B78">
        <w:rPr>
          <w:rFonts w:cs="Arial"/>
        </w:rPr>
        <w:t>stupinoadm.ru/</w:t>
      </w:r>
      <w:r w:rsidRPr="00D37B78">
        <w:rPr>
          <w:rFonts w:cs="Arial"/>
        </w:rPr>
        <w:t xml:space="preserve">), в средствах массовой информации, через личные кабинеты контролируемых лиц в государственных информационных системах (при их наличии) и в иных формах. </w:t>
      </w:r>
      <w:proofErr w:type="gramEnd"/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3.3. Обобщение правоприменительной практики организации и проведения муниципального контроля осуществляется ежегодно. По 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Доклад утверждается руководителем Контрольного органа и размещается на официальном сайте Администрации в информационно-телекоммуникационной сети «Интернет» </w:t>
      </w:r>
      <w:r w:rsidRPr="008212B4">
        <w:rPr>
          <w:rFonts w:cs="Arial"/>
        </w:rPr>
        <w:t>(</w:t>
      </w:r>
      <w:r w:rsidR="001B6A18" w:rsidRPr="008212B4">
        <w:rPr>
          <w:rFonts w:cs="Arial"/>
        </w:rPr>
        <w:t>https://stupinoadm.ru/</w:t>
      </w:r>
      <w:r w:rsidRPr="008212B4">
        <w:rPr>
          <w:rFonts w:cs="Arial"/>
        </w:rPr>
        <w:t>)</w:t>
      </w:r>
      <w:r w:rsidRPr="00D37B78">
        <w:rPr>
          <w:rFonts w:cs="Arial"/>
        </w:rPr>
        <w:t xml:space="preserve"> ежегодно до 1 июля года, следующего за отчетным годом обобщения правоприменительной практики.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3.4. Предостережение о недопустимости нарушения обязательных требований.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3.4.1. </w:t>
      </w:r>
      <w:proofErr w:type="gramStart"/>
      <w:r w:rsidRPr="00D37B78">
        <w:rPr>
          <w:rFonts w:cs="Arial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 w:rsidRPr="00D37B78">
        <w:rPr>
          <w:rFonts w:cs="Arial"/>
        </w:rPr>
        <w:lastRenderedPageBreak/>
        <w:t>нарушений обязательных требований и (или) в случае отсутствия подтвержденных данных о том, что 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D37B78">
        <w:rPr>
          <w:rFonts w:cs="Arial"/>
        </w:rPr>
        <w:t xml:space="preserve"> соблюдения обязательных требований.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3.4.3. Контролируемое лицо в течение 30 дней со дня получения предостережения вправе подать в Контрольный орган возражение в отношении предостережения.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3.4.4. Возражение должно содержать: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наименование Контрольного органа, в который направляется возражение;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proofErr w:type="gramStart"/>
      <w:r w:rsidRPr="00D37B78">
        <w:rPr>
          <w:rFonts w:cs="Arial"/>
        </w:rPr>
        <w:t>– наименование юридического лица, фамилию, имя и отчество (последнее – при наличии) индивидуального предпринимателя или 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дату и номер предостережения;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доводы, на основании которых контролируемое лицо </w:t>
      </w:r>
      <w:proofErr w:type="gramStart"/>
      <w:r w:rsidRPr="00D37B78">
        <w:rPr>
          <w:rFonts w:cs="Arial"/>
        </w:rPr>
        <w:t>не согласно</w:t>
      </w:r>
      <w:proofErr w:type="gramEnd"/>
      <w:r w:rsidRPr="00D37B78">
        <w:rPr>
          <w:rFonts w:cs="Arial"/>
        </w:rPr>
        <w:t xml:space="preserve">                                с объявленным предостережением;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дату получения предостережения контролируемым лицом;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личную подпись и дату.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3.4.6. Контрольный орган рассматривает возражение в отношении предостережения в течение 30 дней со дня его получения.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3.4.7. По результатам рассмотрения возражения Контрольный орган принимает одно из следующих решений: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удовлетворяет возражение в форме отмены предостережения;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отказывает в удовлетворении возражения с указанием причины отказа.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3.4.8. Контрольный орган информирует контролируемое лицо о результатах рассмотрения возражения не позднее 5 (пяти) рабочих дней со дня рассмотрения возражения в отношении предостережения.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3.4.9. Повторное направление возражения по тем же основаниям                        не допускается.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3.4.10.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3.5. Консультирование.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3.5.1. Консультирование контролируемых лиц и их представителей осуществляется в устной или письменной форме по следующим вопросам: 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организация и осуществление контроля в сфере благоустройства; </w:t>
      </w:r>
    </w:p>
    <w:p w:rsidR="008212B4" w:rsidRPr="008212B4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– порядок осуществления контрольных мероприятий, установленных Положением о муниципальном контроле в сфере благоустройства на территории </w:t>
      </w:r>
      <w:r w:rsidRPr="00D37B78">
        <w:rPr>
          <w:rFonts w:cs="Arial"/>
        </w:rPr>
        <w:lastRenderedPageBreak/>
        <w:t xml:space="preserve">городского округа Ступино Московской области, утвержденным </w:t>
      </w:r>
      <w:r w:rsidRPr="00D37B78">
        <w:rPr>
          <w:rFonts w:cs="Arial"/>
          <w:shd w:val="clear" w:color="auto" w:fill="FFFFFF"/>
        </w:rPr>
        <w:t xml:space="preserve">решением Совета депутатов </w:t>
      </w:r>
      <w:r w:rsidRPr="00D37B78">
        <w:rPr>
          <w:rFonts w:cs="Arial"/>
        </w:rPr>
        <w:t xml:space="preserve">городского округа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 </w:t>
      </w:r>
      <w:r w:rsidRPr="008212B4">
        <w:rPr>
          <w:rFonts w:cs="Arial"/>
        </w:rPr>
        <w:t xml:space="preserve">от </w:t>
      </w:r>
      <w:r w:rsidR="001B6A18" w:rsidRPr="008212B4">
        <w:rPr>
          <w:rFonts w:cs="Arial"/>
        </w:rPr>
        <w:t xml:space="preserve"> </w:t>
      </w:r>
      <w:proofErr w:type="spellStart"/>
      <w:proofErr w:type="gramStart"/>
      <w:r w:rsidR="008212B4" w:rsidRPr="008212B4">
        <w:rPr>
          <w:rFonts w:cs="Arial"/>
        </w:rPr>
        <w:t>от</w:t>
      </w:r>
      <w:proofErr w:type="spellEnd"/>
      <w:proofErr w:type="gramEnd"/>
      <w:r w:rsidR="008212B4" w:rsidRPr="008212B4">
        <w:rPr>
          <w:rFonts w:cs="Arial"/>
        </w:rPr>
        <w:t xml:space="preserve"> 24.06.2022 № 712/74;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порядок обжалования действий (бездействия) должностных лиц, уполномоченных осуществлять муниципальный контроль;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3.5.2. </w:t>
      </w:r>
      <w:proofErr w:type="gramStart"/>
      <w:r w:rsidRPr="00D37B78">
        <w:rPr>
          <w:rFonts w:cs="Arial"/>
        </w:rPr>
        <w:t>Должностное лицо, уполномоченное осуществлять муниципальный контроль осуществляет</w:t>
      </w:r>
      <w:proofErr w:type="gramEnd"/>
      <w:r w:rsidRPr="00D37B78">
        <w:rPr>
          <w:rFonts w:cs="Arial"/>
        </w:rPr>
        <w:t xml:space="preserve"> консультирование контролируемых лиц и их представителей: 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в виде устных разъяснений по телефону, на личном приеме либо в ходе проведения профилактического мероприятия, контрольного мероприятия;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посредством размещения на официальном сайте Администрации в информационно-телекоммуникационной сети «Интернет» </w:t>
      </w:r>
      <w:proofErr w:type="gramStart"/>
      <w:r w:rsidRPr="00D37B78">
        <w:rPr>
          <w:rFonts w:cs="Arial"/>
        </w:rPr>
        <w:t>(</w:t>
      </w:r>
      <w:r w:rsidR="001B6A18" w:rsidRPr="00D37B78">
        <w:rPr>
          <w:rFonts w:cs="Arial"/>
        </w:rPr>
        <w:t xml:space="preserve"> </w:t>
      </w:r>
      <w:proofErr w:type="gramEnd"/>
      <w:r w:rsidR="001B6A18" w:rsidRPr="00D37B78">
        <w:rPr>
          <w:rFonts w:cs="Arial"/>
        </w:rPr>
        <w:t>https://stupinoadm.ru/</w:t>
      </w:r>
      <w:r w:rsidRPr="00D37B78">
        <w:rPr>
          <w:rFonts w:cs="Arial"/>
        </w:rPr>
        <w:t xml:space="preserve">) письменного разъяснения по однотипным обращениям (пяти и более однотипных обращений) контролируемых лиц и их представителей, подписанного уполномоченным должностным лицом Контрольного органа.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3.5.3. Индивидуальное консультирование на личном приеме каждого заявителя </w:t>
      </w:r>
      <w:proofErr w:type="gramStart"/>
      <w:r w:rsidRPr="00D37B78">
        <w:rPr>
          <w:rFonts w:cs="Arial"/>
        </w:rPr>
        <w:t>должностным лицом, уполномоченным осуществлять муниципальный контроль не может</w:t>
      </w:r>
      <w:proofErr w:type="gramEnd"/>
      <w:r w:rsidRPr="00D37B78">
        <w:rPr>
          <w:rFonts w:cs="Arial"/>
        </w:rPr>
        <w:t xml:space="preserve"> превышать 15 минут. Время разговора по телефону не должно превышать </w:t>
      </w:r>
      <w:r w:rsidR="001B6A18" w:rsidRPr="00D37B78">
        <w:rPr>
          <w:rFonts w:cs="Arial"/>
        </w:rPr>
        <w:br/>
      </w:r>
      <w:r w:rsidRPr="00D37B78">
        <w:rPr>
          <w:rFonts w:cs="Arial"/>
        </w:rPr>
        <w:t xml:space="preserve">15 минут.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3.5.4. Контрольный орган не предоставляет контролируемым лицам и их представителям в письменной форме информацию по вопросам устного консультирования.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3.5.5. Консультирование в письменной форме осуществляется должностным лицом, уполномоченным осуществлять муниципальный контроль в следующих случаях: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контролируемым лицом представлен письменный запрос о представлении письменного ответа по вопросам консультирования;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за время консультирования предоставить в устной форме ответ на поставленные вопросы невозможно;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– ответ на поставленные вопросы требует дополнительного запроса сведений.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 соответствии с законодательством Российской Федерации.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 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Информация, ставшая известной должностному лицу, уполномоченному </w:t>
      </w:r>
      <w:proofErr w:type="spellStart"/>
      <w:r w:rsidR="001B6A18" w:rsidRPr="00D37B78">
        <w:rPr>
          <w:rFonts w:cs="Arial"/>
        </w:rPr>
        <w:t>яндекс</w:t>
      </w:r>
      <w:proofErr w:type="spellEnd"/>
      <w:r w:rsidR="001B6A18" w:rsidRPr="00D37B78">
        <w:rPr>
          <w:rFonts w:cs="Arial"/>
        </w:rPr>
        <w:t xml:space="preserve"> </w:t>
      </w:r>
      <w:r w:rsidRPr="00D37B78">
        <w:rPr>
          <w:rFonts w:cs="Arial"/>
        </w:rPr>
        <w:t>осуществлять муниципальный контроль, в ходе консультирования, не может использоваться Администрацией в целях оценки контролируемого лица по вопросам соблюдения обязательных требований.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lastRenderedPageBreak/>
        <w:t xml:space="preserve">3.5.6. Контролируемое лицо вправе направить запрос о предоставлении письменного ответа в сроки, установленные Федеральным законом от 02.05.2006 </w:t>
      </w:r>
      <w:r w:rsidR="001B6A18" w:rsidRPr="00D37B78">
        <w:rPr>
          <w:rFonts w:cs="Arial"/>
        </w:rPr>
        <w:br/>
      </w:r>
      <w:r w:rsidRPr="00D37B78">
        <w:rPr>
          <w:rFonts w:cs="Arial"/>
        </w:rPr>
        <w:t xml:space="preserve">№ 59-ФЗ «О порядке рассмотрения обращений граждан Российской Федерации».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3.5.7. Контрольный орган осуществляет учет проведенных консультирований.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>3.6. Профилактический визит.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3.6.1. Профилактический визит проводится должностным лицом, уполномоченным осуществлять муниципальный контроль в форме профилактической беседы по месту осуществления деятельности контролируемого лица, либо путем использования </w:t>
      </w:r>
      <w:proofErr w:type="spellStart"/>
      <w:r w:rsidRPr="00D37B78">
        <w:rPr>
          <w:rFonts w:cs="Arial"/>
        </w:rPr>
        <w:t>видео-конференц-связи</w:t>
      </w:r>
      <w:proofErr w:type="spellEnd"/>
      <w:r w:rsidRPr="00D37B78">
        <w:rPr>
          <w:rFonts w:cs="Arial"/>
        </w:rPr>
        <w:t>.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3.6.2. Профилактические визиты проводятся по согласованию с контролируемыми лицами.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3.6.3.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D37B78">
        <w:rPr>
          <w:rFonts w:cs="Arial"/>
        </w:rPr>
        <w:t>позднее</w:t>
      </w:r>
      <w:proofErr w:type="gramEnd"/>
      <w:r w:rsidRPr="00D37B78">
        <w:rPr>
          <w:rFonts w:cs="Arial"/>
        </w:rPr>
        <w:t xml:space="preserve"> чем за 5 (пять) рабочих дней до даты его проведения. Контролируемое лицо вправе отказаться от проведения профилактического визита, уведомив об этом Контрольный орган не позднее, чем за 3 (три) рабочих дня до даты его проведения.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3.6.4. По итогам профилактического визита </w:t>
      </w:r>
      <w:proofErr w:type="gramStart"/>
      <w:r w:rsidRPr="00D37B78">
        <w:rPr>
          <w:rFonts w:cs="Arial"/>
        </w:rPr>
        <w:t>должностное лицо, уполномоченное осуществлять муниципальный контроль составляет</w:t>
      </w:r>
      <w:proofErr w:type="gramEnd"/>
      <w:r w:rsidRPr="00D37B78">
        <w:rPr>
          <w:rFonts w:cs="Arial"/>
        </w:rPr>
        <w:t xml:space="preserve"> акт</w:t>
      </w:r>
      <w:r w:rsidR="001B6A18" w:rsidRPr="00D37B78">
        <w:rPr>
          <w:rFonts w:cs="Arial"/>
        </w:rPr>
        <w:t xml:space="preserve"> </w:t>
      </w:r>
      <w:r w:rsidRPr="00D37B78">
        <w:rPr>
          <w:rFonts w:cs="Arial"/>
        </w:rPr>
        <w:t xml:space="preserve">о проведении профилактического визита, форма которого утверждается Контрольным органом.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3.6.5. Контрольный орган осуществляет учет проведенных профилактических визитов. </w:t>
      </w:r>
    </w:p>
    <w:p w:rsidR="004D689E" w:rsidRPr="00D37B78" w:rsidRDefault="004D689E" w:rsidP="008212B4">
      <w:pPr>
        <w:spacing w:line="276" w:lineRule="auto"/>
        <w:jc w:val="both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8"/>
        <w:jc w:val="center"/>
        <w:rPr>
          <w:rFonts w:cs="Arial"/>
        </w:rPr>
      </w:pPr>
      <w:r w:rsidRPr="00D37B78">
        <w:rPr>
          <w:rFonts w:cs="Arial"/>
        </w:rPr>
        <w:t>4. Показатели результативности и эффективности программы</w:t>
      </w: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  <w:r w:rsidRPr="00D37B78">
        <w:rPr>
          <w:rFonts w:cs="Arial"/>
        </w:rPr>
        <w:t>профилактики рисков причинения вреда (ущерба)</w:t>
      </w:r>
    </w:p>
    <w:p w:rsidR="004D689E" w:rsidRPr="00D37B78" w:rsidRDefault="004D689E" w:rsidP="008212B4">
      <w:pPr>
        <w:spacing w:line="276" w:lineRule="auto"/>
        <w:jc w:val="center"/>
        <w:rPr>
          <w:rFonts w:cs="Arial"/>
        </w:rPr>
      </w:pP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4.2. Оценка эффективности Программы производится по итогам 2022 года методом сравнения показателей качества профилактической деятельности  с предыдущим годом. </w:t>
      </w:r>
    </w:p>
    <w:p w:rsidR="004D689E" w:rsidRPr="00D37B78" w:rsidRDefault="004D689E" w:rsidP="008212B4">
      <w:pPr>
        <w:spacing w:line="276" w:lineRule="auto"/>
        <w:ind w:firstLine="708"/>
        <w:jc w:val="both"/>
        <w:rPr>
          <w:rFonts w:cs="Arial"/>
        </w:rPr>
      </w:pPr>
      <w:r w:rsidRPr="00D37B78">
        <w:rPr>
          <w:rFonts w:cs="Arial"/>
        </w:rPr>
        <w:t xml:space="preserve">4.3. К показателям качества профилактической деятельности относятся следующие: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количество выданных предостережений;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 количество протоколов об административном правонарушении;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 количество профилактических визитов;</w:t>
      </w:r>
    </w:p>
    <w:p w:rsidR="004D689E" w:rsidRPr="00D37B78" w:rsidRDefault="004D689E" w:rsidP="008212B4">
      <w:pPr>
        <w:tabs>
          <w:tab w:val="left" w:pos="993"/>
        </w:tabs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 xml:space="preserve">– количество информированных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 официальном сайте Администрации в информационно-телекоммуникационной сети «Интернет» </w:t>
      </w:r>
      <w:r w:rsidRPr="008212B4">
        <w:rPr>
          <w:rFonts w:cs="Arial"/>
        </w:rPr>
        <w:t>(</w:t>
      </w:r>
      <w:r w:rsidR="001B6A18" w:rsidRPr="008212B4">
        <w:rPr>
          <w:rFonts w:cs="Arial"/>
        </w:rPr>
        <w:t>https://stupinoadm.ru/</w:t>
      </w:r>
      <w:r w:rsidRPr="008212B4">
        <w:rPr>
          <w:rFonts w:cs="Arial"/>
        </w:rPr>
        <w:t>)</w:t>
      </w:r>
      <w:r w:rsidRPr="00D37B78">
        <w:rPr>
          <w:rFonts w:cs="Arial"/>
        </w:rPr>
        <w:t xml:space="preserve"> руководств (памяток), информационных статей. 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Ожидаемые конечные результаты: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lastRenderedPageBreak/>
        <w:t>– минимизирование количества нарушений контролируемыми лицами обязательных требований, установленных Правилами благоустройства территории муниципального образования «Городской округ Ступино  Московской области»;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 развитие системы профилактических мероприятий;</w:t>
      </w:r>
    </w:p>
    <w:p w:rsidR="004D689E" w:rsidRPr="00D37B78" w:rsidRDefault="004D689E" w:rsidP="008212B4">
      <w:pPr>
        <w:spacing w:line="276" w:lineRule="auto"/>
        <w:ind w:firstLine="709"/>
        <w:jc w:val="both"/>
        <w:rPr>
          <w:rFonts w:cs="Arial"/>
        </w:rPr>
      </w:pPr>
      <w:r w:rsidRPr="00D37B78">
        <w:rPr>
          <w:rFonts w:cs="Arial"/>
        </w:rPr>
        <w:t>– уменьшение административной нагрузки.</w:t>
      </w:r>
    </w:p>
    <w:p w:rsidR="004D689E" w:rsidRPr="001B6A18" w:rsidRDefault="004D689E" w:rsidP="008212B4">
      <w:pPr>
        <w:spacing w:line="276" w:lineRule="auto"/>
        <w:ind w:firstLine="709"/>
        <w:jc w:val="both"/>
        <w:rPr>
          <w:rFonts w:cs="Arial"/>
        </w:rPr>
      </w:pPr>
    </w:p>
    <w:p w:rsidR="004D689E" w:rsidRPr="001B6A18" w:rsidRDefault="004D689E" w:rsidP="004D689E">
      <w:pPr>
        <w:jc w:val="both"/>
        <w:rPr>
          <w:rFonts w:cs="Arial"/>
        </w:rPr>
      </w:pPr>
    </w:p>
    <w:p w:rsidR="00BB2CED" w:rsidRPr="00BB2CED" w:rsidRDefault="00BB2CED" w:rsidP="00BB2CED">
      <w:pPr>
        <w:pStyle w:val="3"/>
        <w:spacing w:line="296" w:lineRule="exact"/>
        <w:ind w:firstLine="567"/>
        <w:rPr>
          <w:rFonts w:ascii="Arial" w:hAnsi="Arial" w:cs="Arial"/>
        </w:rPr>
        <w:sectPr w:rsidR="00BB2CED" w:rsidRPr="00BB2CED" w:rsidSect="004C4E9B">
          <w:headerReference w:type="default" r:id="rId7"/>
          <w:footerReference w:type="default" r:id="rId8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1B6A18" w:rsidRPr="001B6A18" w:rsidRDefault="001B6A18" w:rsidP="001B6A18">
      <w:pPr>
        <w:ind w:left="7938"/>
      </w:pPr>
      <w:r w:rsidRPr="001B6A18">
        <w:lastRenderedPageBreak/>
        <w:t xml:space="preserve">Приложение 1 </w:t>
      </w:r>
    </w:p>
    <w:p w:rsidR="001B6A18" w:rsidRPr="00D37B78" w:rsidRDefault="001B6A18" w:rsidP="001B6A18">
      <w:pPr>
        <w:ind w:left="7938"/>
      </w:pPr>
      <w:r w:rsidRPr="001B6A18">
        <w:t xml:space="preserve">к Программе профилактики рисков причинения вреда (ущерба) охраняемым законом ценностям при осуществлении муниципального контроля в сфере </w:t>
      </w:r>
      <w:r w:rsidRPr="00D37B78">
        <w:t>благоустройства на территории городского округа Ступино</w:t>
      </w:r>
    </w:p>
    <w:p w:rsidR="001B6A18" w:rsidRPr="00D37B78" w:rsidRDefault="001B6A18" w:rsidP="001B6A18">
      <w:pPr>
        <w:ind w:left="7938"/>
      </w:pPr>
      <w:r w:rsidRPr="00D37B78">
        <w:t>Московской области на 2022</w:t>
      </w:r>
    </w:p>
    <w:p w:rsidR="001B6A18" w:rsidRPr="00D37B78" w:rsidRDefault="001B6A18" w:rsidP="001B6A18">
      <w:pPr>
        <w:jc w:val="right"/>
      </w:pPr>
    </w:p>
    <w:p w:rsidR="001B6A18" w:rsidRPr="00D37B78" w:rsidRDefault="001B6A18" w:rsidP="001B6A18">
      <w:pPr>
        <w:jc w:val="right"/>
      </w:pPr>
    </w:p>
    <w:p w:rsidR="001B6A18" w:rsidRPr="00D37B78" w:rsidRDefault="001B6A18" w:rsidP="001B6A18">
      <w:pPr>
        <w:jc w:val="center"/>
      </w:pPr>
      <w:r w:rsidRPr="00D37B78">
        <w:t>План-график</w:t>
      </w:r>
    </w:p>
    <w:p w:rsidR="001B6A18" w:rsidRPr="00D37B78" w:rsidRDefault="001B6A18" w:rsidP="001B6A18">
      <w:pPr>
        <w:jc w:val="center"/>
      </w:pPr>
      <w:r w:rsidRPr="00D37B78">
        <w:t>Проведения профилактических мероприятий Администрацией городского округа Серпухов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 при осуществлении муниципального контроля в сфере благоустройства на территории городского округа Ступино Московской области на 2022 год</w:t>
      </w:r>
    </w:p>
    <w:p w:rsidR="001B6A18" w:rsidRPr="00D37B78" w:rsidRDefault="001B6A18" w:rsidP="001B6A18">
      <w:pPr>
        <w:jc w:val="center"/>
      </w:pPr>
    </w:p>
    <w:tbl>
      <w:tblPr>
        <w:tblStyle w:val="ad"/>
        <w:tblW w:w="15580" w:type="dxa"/>
        <w:tblInd w:w="-176" w:type="dxa"/>
        <w:tblLook w:val="04A0"/>
      </w:tblPr>
      <w:tblGrid>
        <w:gridCol w:w="543"/>
        <w:gridCol w:w="2746"/>
        <w:gridCol w:w="2865"/>
        <w:gridCol w:w="2193"/>
        <w:gridCol w:w="2865"/>
        <w:gridCol w:w="2131"/>
        <w:gridCol w:w="2237"/>
      </w:tblGrid>
      <w:tr w:rsidR="001B6A18" w:rsidRPr="00D37B78" w:rsidTr="001B6A18">
        <w:trPr>
          <w:trHeight w:val="706"/>
        </w:trPr>
        <w:tc>
          <w:tcPr>
            <w:tcW w:w="543" w:type="dxa"/>
            <w:vAlign w:val="center"/>
          </w:tcPr>
          <w:p w:rsidR="001B6A18" w:rsidRPr="00D37B78" w:rsidRDefault="001B6A18" w:rsidP="008D4FA0">
            <w:r w:rsidRPr="00D37B78">
              <w:t xml:space="preserve">№ </w:t>
            </w:r>
            <w:proofErr w:type="spellStart"/>
            <w:proofErr w:type="gramStart"/>
            <w:r w:rsidRPr="00D37B78">
              <w:t>п</w:t>
            </w:r>
            <w:proofErr w:type="spellEnd"/>
            <w:proofErr w:type="gramEnd"/>
            <w:r w:rsidRPr="00D37B78">
              <w:t>/</w:t>
            </w:r>
            <w:proofErr w:type="spellStart"/>
            <w:r w:rsidRPr="00D37B78">
              <w:t>п</w:t>
            </w:r>
            <w:proofErr w:type="spellEnd"/>
          </w:p>
        </w:tc>
        <w:tc>
          <w:tcPr>
            <w:tcW w:w="2746" w:type="dxa"/>
            <w:vAlign w:val="center"/>
          </w:tcPr>
          <w:p w:rsidR="001B6A18" w:rsidRPr="00D37B78" w:rsidRDefault="001B6A18" w:rsidP="008D4FA0">
            <w:r w:rsidRPr="00D37B78">
              <w:t>Форма мероприятия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Наименование мероприятия</w:t>
            </w:r>
          </w:p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t>Сроки мероприятия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Ожидаемый результат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Адреса мероприятий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8D4FA0">
            <w:r w:rsidRPr="00D37B78">
              <w:t>Ответственные лица</w:t>
            </w:r>
          </w:p>
        </w:tc>
      </w:tr>
      <w:tr w:rsidR="001B6A18" w:rsidRPr="00D37B78" w:rsidTr="001B6A18">
        <w:tc>
          <w:tcPr>
            <w:tcW w:w="543" w:type="dxa"/>
            <w:vAlign w:val="center"/>
          </w:tcPr>
          <w:p w:rsidR="001B6A18" w:rsidRPr="00D37B78" w:rsidRDefault="001B6A18" w:rsidP="008D4FA0">
            <w:pPr>
              <w:jc w:val="center"/>
            </w:pPr>
            <w:r w:rsidRPr="00D37B78">
              <w:t>1.</w:t>
            </w:r>
          </w:p>
        </w:tc>
        <w:tc>
          <w:tcPr>
            <w:tcW w:w="2746" w:type="dxa"/>
            <w:vAlign w:val="center"/>
          </w:tcPr>
          <w:p w:rsidR="001B6A18" w:rsidRPr="00D37B78" w:rsidRDefault="001B6A18" w:rsidP="001B6A18">
            <w:pPr>
              <w:tabs>
                <w:tab w:val="left" w:pos="2136"/>
              </w:tabs>
            </w:pPr>
            <w:r w:rsidRPr="00D37B78">
              <w:t>Информирование контролируемых и иных заинтересованных лиц   по вопросам соблюдения обязательных требований и обобщения правоприменительной практики</w:t>
            </w:r>
          </w:p>
        </w:tc>
        <w:tc>
          <w:tcPr>
            <w:tcW w:w="2865" w:type="dxa"/>
            <w:vAlign w:val="center"/>
          </w:tcPr>
          <w:p w:rsidR="001B6A18" w:rsidRDefault="001B6A18" w:rsidP="008D4FA0">
            <w:r w:rsidRPr="00D37B78">
              <w:t xml:space="preserve">Актуализация  и размещение                            на официальном сайте Администрации в информационно-телекоммуникационной сети «Интернет» </w:t>
            </w:r>
            <w:proofErr w:type="gramStart"/>
            <w:r w:rsidRPr="00D37B78">
              <w:t xml:space="preserve">( </w:t>
            </w:r>
            <w:proofErr w:type="gramEnd"/>
            <w:r w:rsidRPr="00D37B78">
              <w:t>https://stupinoadm.ru/) перечней правовых актов, содержащих обязательные требования, соблюдение которых оценивается при проведении мероприятий   по контролю</w:t>
            </w:r>
          </w:p>
          <w:p w:rsidR="00D37B78" w:rsidRPr="00D37B78" w:rsidRDefault="00D37B78" w:rsidP="008D4FA0"/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t>По мере принятия или внесения изменений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 xml:space="preserve">Информирование населения путем размещения актуальной информации на официальном сайте Администрации в информационно-телекоммуникационной сети «Интернет» </w:t>
            </w:r>
            <w:proofErr w:type="gramStart"/>
            <w:r w:rsidRPr="00D37B78">
              <w:t xml:space="preserve">( </w:t>
            </w:r>
            <w:proofErr w:type="gramEnd"/>
            <w:r w:rsidRPr="00D37B78">
              <w:t>https://stupinoadm.ru/)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Контролируемые лица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1B6A18">
            <w:r w:rsidRPr="00D37B78">
              <w:t xml:space="preserve">Управление благоустройство Администрации городского округа Ступино </w:t>
            </w:r>
          </w:p>
        </w:tc>
      </w:tr>
      <w:tr w:rsidR="001B6A18" w:rsidRPr="00D37B78" w:rsidTr="00315810">
        <w:tc>
          <w:tcPr>
            <w:tcW w:w="543" w:type="dxa"/>
            <w:vAlign w:val="center"/>
          </w:tcPr>
          <w:p w:rsidR="001B6A18" w:rsidRPr="00D37B78" w:rsidRDefault="001B6A18" w:rsidP="008D4FA0">
            <w:pPr>
              <w:jc w:val="center"/>
            </w:pPr>
            <w:r w:rsidRPr="00D37B78">
              <w:lastRenderedPageBreak/>
              <w:t>2.</w:t>
            </w:r>
          </w:p>
        </w:tc>
        <w:tc>
          <w:tcPr>
            <w:tcW w:w="2746" w:type="dxa"/>
            <w:vAlign w:val="center"/>
          </w:tcPr>
          <w:p w:rsidR="001B6A18" w:rsidRPr="00D37B78" w:rsidRDefault="001B6A18" w:rsidP="001B6A18">
            <w:r w:rsidRPr="00D37B78">
              <w:t>Информирование контролируемых и иных заинтересованных лиц  по вопросам соблюдения обязательных требований и обобщения правоприменительной практики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1B6A18">
            <w:r w:rsidRPr="00D37B78">
              <w:t xml:space="preserve">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 и на официальном сайте Администрации городского округа Ступино (https://stupinoadm.ru/)  </w:t>
            </w:r>
          </w:p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t>Не реже 2 раз в год (в течение 30 дней со дня окончания полугодия)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Предупреждение нарушений обязательных требований законодательства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Контролируемые лица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8D4FA0">
            <w:r w:rsidRPr="00D37B78">
              <w:t xml:space="preserve">Управление благоустройство Администрации городского округа Ступино </w:t>
            </w:r>
          </w:p>
        </w:tc>
      </w:tr>
      <w:tr w:rsidR="001B6A18" w:rsidRPr="00D37B78" w:rsidTr="004E26A2">
        <w:tc>
          <w:tcPr>
            <w:tcW w:w="543" w:type="dxa"/>
            <w:vAlign w:val="center"/>
          </w:tcPr>
          <w:p w:rsidR="001B6A18" w:rsidRPr="00D37B78" w:rsidRDefault="001B6A18" w:rsidP="008D4FA0">
            <w:pPr>
              <w:jc w:val="center"/>
            </w:pPr>
            <w:r w:rsidRPr="00D37B78">
              <w:t>3.</w:t>
            </w:r>
          </w:p>
        </w:tc>
        <w:tc>
          <w:tcPr>
            <w:tcW w:w="2746" w:type="dxa"/>
            <w:vAlign w:val="center"/>
          </w:tcPr>
          <w:p w:rsidR="001B6A18" w:rsidRPr="00D37B78" w:rsidRDefault="001B6A18" w:rsidP="008D4FA0">
            <w:r w:rsidRPr="00D37B78">
              <w:t xml:space="preserve">Обобщение правоприменительной практики, проведение публичных обсуждений проекта доклада, содержащего результаты обобщения правоприменительной практики 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 xml:space="preserve">Формирование и размещение на официальном сайте Администрации в информационно-телекоммуникационной сети «Интернет» </w:t>
            </w:r>
            <w:proofErr w:type="gramStart"/>
            <w:r w:rsidRPr="00D37B78">
              <w:t xml:space="preserve">( </w:t>
            </w:r>
            <w:proofErr w:type="gramEnd"/>
            <w:r w:rsidRPr="00D37B78">
              <w:t xml:space="preserve">https://stupinoadm.ru/)   перечня типичных нарушений, причин, факторов, условий, способствующие возникновению нарушений обязательных требований, установленных правовыми актами в подконтрольной сфере, выявленных в </w:t>
            </w:r>
            <w:r w:rsidRPr="00D37B78">
              <w:lastRenderedPageBreak/>
              <w:t>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lastRenderedPageBreak/>
              <w:t>Не реже одного раза в год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Размещение на официальном сайте Администрации городского округа Ступино (</w:t>
            </w:r>
            <w:hyperlink r:id="rId9" w:history="1">
              <w:r w:rsidRPr="00D37B78">
                <w:rPr>
                  <w:rStyle w:val="a5"/>
                </w:rPr>
                <w:t xml:space="preserve"> https://stupinoadm.ru/</w:t>
              </w:r>
            </w:hyperlink>
            <w:r w:rsidRPr="00D37B78">
              <w:t>) проекта доклада, содержащего результаты обобщения правоприменительной практики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Контролируемые лица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8D4FA0">
            <w:r w:rsidRPr="00D37B78">
              <w:t xml:space="preserve">Управление благоустройство Администрации городского округа Ступино </w:t>
            </w:r>
          </w:p>
        </w:tc>
      </w:tr>
      <w:tr w:rsidR="001B6A18" w:rsidRPr="00D37B78" w:rsidTr="00794F5A">
        <w:tc>
          <w:tcPr>
            <w:tcW w:w="543" w:type="dxa"/>
            <w:vAlign w:val="center"/>
          </w:tcPr>
          <w:p w:rsidR="001B6A18" w:rsidRPr="00D37B78" w:rsidRDefault="001B6A18" w:rsidP="008D4FA0">
            <w:pPr>
              <w:jc w:val="center"/>
            </w:pPr>
            <w:r w:rsidRPr="00D37B78">
              <w:lastRenderedPageBreak/>
              <w:t>4.</w:t>
            </w:r>
          </w:p>
        </w:tc>
        <w:tc>
          <w:tcPr>
            <w:tcW w:w="2746" w:type="dxa"/>
            <w:vAlign w:val="center"/>
          </w:tcPr>
          <w:p w:rsidR="001B6A18" w:rsidRPr="00D37B78" w:rsidRDefault="001B6A18" w:rsidP="008D4FA0">
            <w:r w:rsidRPr="00D37B78">
              <w:t>Выдача предостережений                  о недопустимости нарушений обязательных требований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Направление юридическим лицам, индивидуальным предпринимателям предостережений о недопустимости нарушений обязательных требований в подконтрольной сфере</w:t>
            </w:r>
          </w:p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t>По мере выявления правонарушений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Минимизация возможных рисков нарушений обязательных требований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Контролируемые лица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8D4FA0">
            <w:r w:rsidRPr="00D37B78">
              <w:t xml:space="preserve">Управление благоустройство Администрации городского округа Ступино </w:t>
            </w:r>
          </w:p>
        </w:tc>
      </w:tr>
      <w:tr w:rsidR="001B6A18" w:rsidRPr="00D37B78" w:rsidTr="009D5A35">
        <w:tc>
          <w:tcPr>
            <w:tcW w:w="543" w:type="dxa"/>
            <w:vMerge w:val="restart"/>
            <w:vAlign w:val="center"/>
          </w:tcPr>
          <w:p w:rsidR="001B6A18" w:rsidRPr="00D37B78" w:rsidRDefault="001B6A18" w:rsidP="008D4FA0">
            <w:pPr>
              <w:jc w:val="center"/>
            </w:pPr>
            <w:r w:rsidRPr="00D37B78">
              <w:t>5.</w:t>
            </w:r>
          </w:p>
        </w:tc>
        <w:tc>
          <w:tcPr>
            <w:tcW w:w="2746" w:type="dxa"/>
            <w:vMerge w:val="restart"/>
            <w:vAlign w:val="center"/>
          </w:tcPr>
          <w:p w:rsidR="001B6A18" w:rsidRPr="00D37B78" w:rsidRDefault="001B6A18" w:rsidP="008D4FA0">
            <w:r w:rsidRPr="00D37B78">
              <w:t>Консультация по вопросам соблюдения обязательных требований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Проведение консультаций контролируемых лиц по вопросам соблюдения обязательных требований</w:t>
            </w:r>
          </w:p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t>По мере поступления от контролируемых лиц соответствующих обращений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 xml:space="preserve">Повышение уровня правовой грамотности контролируемых лиц 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Контролируемые лица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8D4FA0">
            <w:r w:rsidRPr="00D37B78">
              <w:t xml:space="preserve">Управление благоустройство Администрации городского округа Ступино </w:t>
            </w:r>
          </w:p>
        </w:tc>
      </w:tr>
      <w:tr w:rsidR="001B6A18" w:rsidRPr="00D37B78" w:rsidTr="00B443AC">
        <w:tc>
          <w:tcPr>
            <w:tcW w:w="543" w:type="dxa"/>
            <w:vMerge/>
            <w:vAlign w:val="center"/>
          </w:tcPr>
          <w:p w:rsidR="001B6A18" w:rsidRPr="00D37B78" w:rsidRDefault="001B6A18" w:rsidP="008D4FA0"/>
        </w:tc>
        <w:tc>
          <w:tcPr>
            <w:tcW w:w="2746" w:type="dxa"/>
            <w:vMerge/>
            <w:vAlign w:val="center"/>
          </w:tcPr>
          <w:p w:rsidR="001B6A18" w:rsidRPr="00D37B78" w:rsidRDefault="001B6A18" w:rsidP="008D4FA0"/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Проведение приемов, в рамках которых юридическим лицам и 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2193" w:type="dxa"/>
            <w:vAlign w:val="center"/>
          </w:tcPr>
          <w:p w:rsidR="001B6A18" w:rsidRPr="00D37B78" w:rsidRDefault="001B6A18" w:rsidP="008D4FA0">
            <w:r w:rsidRPr="00D37B78">
              <w:t>По мере необходимости</w:t>
            </w:r>
          </w:p>
        </w:tc>
        <w:tc>
          <w:tcPr>
            <w:tcW w:w="2865" w:type="dxa"/>
            <w:vAlign w:val="center"/>
          </w:tcPr>
          <w:p w:rsidR="001B6A18" w:rsidRPr="00D37B78" w:rsidRDefault="001B6A18" w:rsidP="008D4FA0">
            <w:r w:rsidRPr="00D37B78">
              <w:t>Повышение уровня правовой грамотности населения в подконтрольной сфере</w:t>
            </w:r>
          </w:p>
        </w:tc>
        <w:tc>
          <w:tcPr>
            <w:tcW w:w="2131" w:type="dxa"/>
            <w:vAlign w:val="center"/>
          </w:tcPr>
          <w:p w:rsidR="001B6A18" w:rsidRPr="00D37B78" w:rsidRDefault="001B6A18" w:rsidP="008D4FA0">
            <w:r w:rsidRPr="00D37B78">
              <w:t>Контролируемые лица</w:t>
            </w:r>
          </w:p>
        </w:tc>
        <w:tc>
          <w:tcPr>
            <w:tcW w:w="2237" w:type="dxa"/>
            <w:vAlign w:val="center"/>
          </w:tcPr>
          <w:p w:rsidR="001B6A18" w:rsidRPr="00D37B78" w:rsidRDefault="001B6A18" w:rsidP="008D4FA0">
            <w:r w:rsidRPr="00D37B78">
              <w:t xml:space="preserve">Управление благоустройство Администрации городского округа Ступино </w:t>
            </w:r>
          </w:p>
        </w:tc>
      </w:tr>
    </w:tbl>
    <w:p w:rsidR="000563FE" w:rsidRPr="00D37B78" w:rsidRDefault="000563FE" w:rsidP="001B6A18">
      <w:pPr>
        <w:rPr>
          <w:rFonts w:cs="Arial"/>
          <w:sz w:val="20"/>
          <w:szCs w:val="20"/>
        </w:rPr>
      </w:pPr>
    </w:p>
    <w:sectPr w:rsidR="000563FE" w:rsidRPr="00D37B78" w:rsidSect="0010037F">
      <w:pgSz w:w="16838" w:h="11905" w:orient="landscape"/>
      <w:pgMar w:top="1418" w:right="1134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BF" w:rsidRDefault="00F911BF" w:rsidP="005901BF">
      <w:r>
        <w:separator/>
      </w:r>
    </w:p>
  </w:endnote>
  <w:endnote w:type="continuationSeparator" w:id="0">
    <w:p w:rsidR="00F911BF" w:rsidRDefault="00F911BF" w:rsidP="0059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20" w:rsidRDefault="00726920">
    <w:pPr>
      <w:pStyle w:val="ab"/>
      <w:jc w:val="center"/>
    </w:pPr>
  </w:p>
  <w:p w:rsidR="00726920" w:rsidRDefault="007269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BF" w:rsidRDefault="00F911BF" w:rsidP="005901BF">
      <w:r>
        <w:separator/>
      </w:r>
    </w:p>
  </w:footnote>
  <w:footnote w:type="continuationSeparator" w:id="0">
    <w:p w:rsidR="00F911BF" w:rsidRDefault="00F911BF" w:rsidP="00590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315108"/>
      <w:docPartObj>
        <w:docPartGallery w:val="Page Numbers (Top of Page)"/>
        <w:docPartUnique/>
      </w:docPartObj>
    </w:sdtPr>
    <w:sdtContent>
      <w:p w:rsidR="00726920" w:rsidRDefault="00F65706">
        <w:pPr>
          <w:pStyle w:val="a9"/>
          <w:jc w:val="center"/>
        </w:pPr>
        <w:fldSimple w:instr="PAGE   \* MERGEFORMAT">
          <w:r w:rsidR="00A95D6D">
            <w:rPr>
              <w:noProof/>
            </w:rPr>
            <w:t>2</w:t>
          </w:r>
        </w:fldSimple>
      </w:p>
    </w:sdtContent>
  </w:sdt>
  <w:p w:rsidR="00726920" w:rsidRDefault="007269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251E6B"/>
    <w:multiLevelType w:val="multilevel"/>
    <w:tmpl w:val="F6B40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358" w:hanging="648"/>
      </w:pPr>
      <w:rPr>
        <w:rFonts w:ascii="Arial" w:eastAsia="Calibri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A3083"/>
    <w:multiLevelType w:val="hybridMultilevel"/>
    <w:tmpl w:val="C00E9374"/>
    <w:lvl w:ilvl="0" w:tplc="45E4AD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8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9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2D6889"/>
    <w:multiLevelType w:val="hybridMultilevel"/>
    <w:tmpl w:val="A9A2289A"/>
    <w:lvl w:ilvl="0" w:tplc="37A084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2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5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7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9"/>
  </w:num>
  <w:num w:numId="6">
    <w:abstractNumId w:val="22"/>
  </w:num>
  <w:num w:numId="7">
    <w:abstractNumId w:val="15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13"/>
  </w:num>
  <w:num w:numId="20">
    <w:abstractNumId w:val="21"/>
  </w:num>
  <w:num w:numId="21">
    <w:abstractNumId w:val="23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C5"/>
    <w:rsid w:val="00010394"/>
    <w:rsid w:val="00012E2B"/>
    <w:rsid w:val="00024CC8"/>
    <w:rsid w:val="000255D0"/>
    <w:rsid w:val="00026AB0"/>
    <w:rsid w:val="00026D11"/>
    <w:rsid w:val="00040304"/>
    <w:rsid w:val="000441D2"/>
    <w:rsid w:val="0005035A"/>
    <w:rsid w:val="00052C9E"/>
    <w:rsid w:val="000563FE"/>
    <w:rsid w:val="0006153E"/>
    <w:rsid w:val="00063C5B"/>
    <w:rsid w:val="000649A7"/>
    <w:rsid w:val="00074E4A"/>
    <w:rsid w:val="00086542"/>
    <w:rsid w:val="000C1181"/>
    <w:rsid w:val="000D3CCA"/>
    <w:rsid w:val="000E17E9"/>
    <w:rsid w:val="000F498D"/>
    <w:rsid w:val="0010037F"/>
    <w:rsid w:val="00102EB9"/>
    <w:rsid w:val="00105FD4"/>
    <w:rsid w:val="001165F8"/>
    <w:rsid w:val="00117B88"/>
    <w:rsid w:val="00146D31"/>
    <w:rsid w:val="00150F43"/>
    <w:rsid w:val="001545F3"/>
    <w:rsid w:val="0017633A"/>
    <w:rsid w:val="0019465E"/>
    <w:rsid w:val="001A5037"/>
    <w:rsid w:val="001B5070"/>
    <w:rsid w:val="001B609A"/>
    <w:rsid w:val="001B6A18"/>
    <w:rsid w:val="001D665F"/>
    <w:rsid w:val="001E37A5"/>
    <w:rsid w:val="00212B97"/>
    <w:rsid w:val="002150D5"/>
    <w:rsid w:val="0021560C"/>
    <w:rsid w:val="00234317"/>
    <w:rsid w:val="00235D7F"/>
    <w:rsid w:val="00246BFC"/>
    <w:rsid w:val="00254B3F"/>
    <w:rsid w:val="00267216"/>
    <w:rsid w:val="00273A3A"/>
    <w:rsid w:val="002A010D"/>
    <w:rsid w:val="002B20A3"/>
    <w:rsid w:val="002B20F7"/>
    <w:rsid w:val="002C2D86"/>
    <w:rsid w:val="002D065D"/>
    <w:rsid w:val="002D7971"/>
    <w:rsid w:val="00300404"/>
    <w:rsid w:val="00311C4B"/>
    <w:rsid w:val="00313466"/>
    <w:rsid w:val="003151DB"/>
    <w:rsid w:val="00323377"/>
    <w:rsid w:val="00327321"/>
    <w:rsid w:val="00332B28"/>
    <w:rsid w:val="00333E3E"/>
    <w:rsid w:val="00341CF6"/>
    <w:rsid w:val="00343585"/>
    <w:rsid w:val="00383011"/>
    <w:rsid w:val="00387779"/>
    <w:rsid w:val="0039136C"/>
    <w:rsid w:val="00396CD8"/>
    <w:rsid w:val="003978EA"/>
    <w:rsid w:val="003A0685"/>
    <w:rsid w:val="003A084C"/>
    <w:rsid w:val="003D26CE"/>
    <w:rsid w:val="003E4E23"/>
    <w:rsid w:val="003F0F43"/>
    <w:rsid w:val="003F5167"/>
    <w:rsid w:val="00403873"/>
    <w:rsid w:val="00421D81"/>
    <w:rsid w:val="0043346A"/>
    <w:rsid w:val="004729A9"/>
    <w:rsid w:val="00486DF0"/>
    <w:rsid w:val="00490C41"/>
    <w:rsid w:val="0049148D"/>
    <w:rsid w:val="00497E61"/>
    <w:rsid w:val="004A604F"/>
    <w:rsid w:val="004B2F4E"/>
    <w:rsid w:val="004C4E9B"/>
    <w:rsid w:val="004D689E"/>
    <w:rsid w:val="004F03A2"/>
    <w:rsid w:val="004F1FA1"/>
    <w:rsid w:val="0050416C"/>
    <w:rsid w:val="005216E4"/>
    <w:rsid w:val="00534720"/>
    <w:rsid w:val="00535144"/>
    <w:rsid w:val="0055607F"/>
    <w:rsid w:val="005617D8"/>
    <w:rsid w:val="00563F4A"/>
    <w:rsid w:val="00565B3E"/>
    <w:rsid w:val="005663AE"/>
    <w:rsid w:val="00576B94"/>
    <w:rsid w:val="00577559"/>
    <w:rsid w:val="005863B8"/>
    <w:rsid w:val="005901BF"/>
    <w:rsid w:val="00596A28"/>
    <w:rsid w:val="005D46BF"/>
    <w:rsid w:val="005F19CB"/>
    <w:rsid w:val="00603452"/>
    <w:rsid w:val="00606458"/>
    <w:rsid w:val="006106FF"/>
    <w:rsid w:val="00615F0F"/>
    <w:rsid w:val="006201A8"/>
    <w:rsid w:val="00622FE3"/>
    <w:rsid w:val="00627EAE"/>
    <w:rsid w:val="0064027C"/>
    <w:rsid w:val="00646E59"/>
    <w:rsid w:val="00653E68"/>
    <w:rsid w:val="00663979"/>
    <w:rsid w:val="006652B0"/>
    <w:rsid w:val="00684ACD"/>
    <w:rsid w:val="00693AEB"/>
    <w:rsid w:val="006B42B6"/>
    <w:rsid w:val="006B4431"/>
    <w:rsid w:val="006B54BF"/>
    <w:rsid w:val="006B5AD0"/>
    <w:rsid w:val="006D610F"/>
    <w:rsid w:val="006F174D"/>
    <w:rsid w:val="00712344"/>
    <w:rsid w:val="00716259"/>
    <w:rsid w:val="00716620"/>
    <w:rsid w:val="0071677A"/>
    <w:rsid w:val="007222F4"/>
    <w:rsid w:val="00726227"/>
    <w:rsid w:val="00726920"/>
    <w:rsid w:val="00742C79"/>
    <w:rsid w:val="00743776"/>
    <w:rsid w:val="00764043"/>
    <w:rsid w:val="007714E8"/>
    <w:rsid w:val="00780B7F"/>
    <w:rsid w:val="00795866"/>
    <w:rsid w:val="007A3A81"/>
    <w:rsid w:val="007C19B7"/>
    <w:rsid w:val="007C2610"/>
    <w:rsid w:val="007C567E"/>
    <w:rsid w:val="007C64C0"/>
    <w:rsid w:val="007C7E8B"/>
    <w:rsid w:val="007D1B72"/>
    <w:rsid w:val="007E1D71"/>
    <w:rsid w:val="007F1FEA"/>
    <w:rsid w:val="007F7CC5"/>
    <w:rsid w:val="00804CEE"/>
    <w:rsid w:val="0080534A"/>
    <w:rsid w:val="00805A65"/>
    <w:rsid w:val="00806061"/>
    <w:rsid w:val="0081119D"/>
    <w:rsid w:val="008212B4"/>
    <w:rsid w:val="00827D6C"/>
    <w:rsid w:val="00831CAE"/>
    <w:rsid w:val="008833A8"/>
    <w:rsid w:val="008B1D0C"/>
    <w:rsid w:val="008B36A1"/>
    <w:rsid w:val="008B5B12"/>
    <w:rsid w:val="008C0958"/>
    <w:rsid w:val="008C15F5"/>
    <w:rsid w:val="008C1845"/>
    <w:rsid w:val="008C2ECC"/>
    <w:rsid w:val="008C7662"/>
    <w:rsid w:val="008E6198"/>
    <w:rsid w:val="008F039F"/>
    <w:rsid w:val="008F5039"/>
    <w:rsid w:val="008F6014"/>
    <w:rsid w:val="0090309A"/>
    <w:rsid w:val="00933E63"/>
    <w:rsid w:val="0093525C"/>
    <w:rsid w:val="00936A34"/>
    <w:rsid w:val="00944E3C"/>
    <w:rsid w:val="009451B0"/>
    <w:rsid w:val="00954387"/>
    <w:rsid w:val="009713F2"/>
    <w:rsid w:val="00971785"/>
    <w:rsid w:val="00974880"/>
    <w:rsid w:val="00981486"/>
    <w:rsid w:val="00984E5D"/>
    <w:rsid w:val="00994B67"/>
    <w:rsid w:val="00996544"/>
    <w:rsid w:val="009A1BE0"/>
    <w:rsid w:val="009B0B7F"/>
    <w:rsid w:val="009F09B8"/>
    <w:rsid w:val="009F2D68"/>
    <w:rsid w:val="00A11406"/>
    <w:rsid w:val="00A1268D"/>
    <w:rsid w:val="00A22F52"/>
    <w:rsid w:val="00A274F7"/>
    <w:rsid w:val="00A4683A"/>
    <w:rsid w:val="00A561ED"/>
    <w:rsid w:val="00A650A9"/>
    <w:rsid w:val="00A81E5A"/>
    <w:rsid w:val="00A87BA1"/>
    <w:rsid w:val="00A95D6D"/>
    <w:rsid w:val="00A963A4"/>
    <w:rsid w:val="00AA4A53"/>
    <w:rsid w:val="00AA61C0"/>
    <w:rsid w:val="00AA7A90"/>
    <w:rsid w:val="00AB0DEA"/>
    <w:rsid w:val="00AC3AC2"/>
    <w:rsid w:val="00AC3D17"/>
    <w:rsid w:val="00AF2FFC"/>
    <w:rsid w:val="00AF6DFB"/>
    <w:rsid w:val="00B11C37"/>
    <w:rsid w:val="00B204CB"/>
    <w:rsid w:val="00B37C04"/>
    <w:rsid w:val="00B41964"/>
    <w:rsid w:val="00B57546"/>
    <w:rsid w:val="00B607FA"/>
    <w:rsid w:val="00B622EE"/>
    <w:rsid w:val="00B7113A"/>
    <w:rsid w:val="00B95A03"/>
    <w:rsid w:val="00BA763B"/>
    <w:rsid w:val="00BB0B4A"/>
    <w:rsid w:val="00BB0E60"/>
    <w:rsid w:val="00BB2CED"/>
    <w:rsid w:val="00BB35F3"/>
    <w:rsid w:val="00BB7746"/>
    <w:rsid w:val="00BC65D1"/>
    <w:rsid w:val="00BD17A1"/>
    <w:rsid w:val="00BD37AA"/>
    <w:rsid w:val="00BE07E6"/>
    <w:rsid w:val="00BF618A"/>
    <w:rsid w:val="00C07E94"/>
    <w:rsid w:val="00C10281"/>
    <w:rsid w:val="00C12318"/>
    <w:rsid w:val="00C43345"/>
    <w:rsid w:val="00C43D33"/>
    <w:rsid w:val="00C45B4F"/>
    <w:rsid w:val="00C53668"/>
    <w:rsid w:val="00C55203"/>
    <w:rsid w:val="00C57641"/>
    <w:rsid w:val="00C6432B"/>
    <w:rsid w:val="00C70647"/>
    <w:rsid w:val="00C714E1"/>
    <w:rsid w:val="00C7602D"/>
    <w:rsid w:val="00C8101A"/>
    <w:rsid w:val="00C91D8B"/>
    <w:rsid w:val="00C924F9"/>
    <w:rsid w:val="00CB12B8"/>
    <w:rsid w:val="00CB716F"/>
    <w:rsid w:val="00CD4272"/>
    <w:rsid w:val="00D0294E"/>
    <w:rsid w:val="00D15B34"/>
    <w:rsid w:val="00D269EE"/>
    <w:rsid w:val="00D37A3E"/>
    <w:rsid w:val="00D37B78"/>
    <w:rsid w:val="00D43AEB"/>
    <w:rsid w:val="00D43C43"/>
    <w:rsid w:val="00D46E4B"/>
    <w:rsid w:val="00D557EB"/>
    <w:rsid w:val="00D656F0"/>
    <w:rsid w:val="00D82CCC"/>
    <w:rsid w:val="00D842DF"/>
    <w:rsid w:val="00D86C2D"/>
    <w:rsid w:val="00D9213B"/>
    <w:rsid w:val="00D95DE3"/>
    <w:rsid w:val="00DA3780"/>
    <w:rsid w:val="00DB0D46"/>
    <w:rsid w:val="00DB37AB"/>
    <w:rsid w:val="00DC23F5"/>
    <w:rsid w:val="00DF4C4B"/>
    <w:rsid w:val="00DF75B7"/>
    <w:rsid w:val="00E135EB"/>
    <w:rsid w:val="00E24941"/>
    <w:rsid w:val="00E33C27"/>
    <w:rsid w:val="00E63BCB"/>
    <w:rsid w:val="00E718C7"/>
    <w:rsid w:val="00EA6529"/>
    <w:rsid w:val="00EA688C"/>
    <w:rsid w:val="00EB4A1B"/>
    <w:rsid w:val="00EB54A2"/>
    <w:rsid w:val="00EC0557"/>
    <w:rsid w:val="00EC0985"/>
    <w:rsid w:val="00EC6663"/>
    <w:rsid w:val="00ED1226"/>
    <w:rsid w:val="00EE1A8F"/>
    <w:rsid w:val="00EE6B3F"/>
    <w:rsid w:val="00F0240A"/>
    <w:rsid w:val="00F166D2"/>
    <w:rsid w:val="00F2044C"/>
    <w:rsid w:val="00F26966"/>
    <w:rsid w:val="00F315F6"/>
    <w:rsid w:val="00F45A1A"/>
    <w:rsid w:val="00F45A9D"/>
    <w:rsid w:val="00F529C9"/>
    <w:rsid w:val="00F65706"/>
    <w:rsid w:val="00F8176B"/>
    <w:rsid w:val="00F83E68"/>
    <w:rsid w:val="00F87316"/>
    <w:rsid w:val="00F911BF"/>
    <w:rsid w:val="00FC23D0"/>
    <w:rsid w:val="00FC424F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C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B2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7F7CC5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BB2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BB2CED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ascii="Times New Roman" w:hAnsi="Times New Roman"/>
      <w:b/>
      <w:bCs/>
      <w:i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1"/>
    <w:locked/>
    <w:rsid w:val="007F7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F7CC5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link w:val="a3"/>
    <w:uiPriority w:val="1"/>
    <w:locked/>
    <w:rsid w:val="007F7CC5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5">
    <w:name w:val="Hyperlink"/>
    <w:unhideWhenUsed/>
    <w:rsid w:val="00311C4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0240A"/>
    <w:pPr>
      <w:ind w:left="720"/>
      <w:contextualSpacing/>
    </w:pPr>
  </w:style>
  <w:style w:type="paragraph" w:styleId="a7">
    <w:name w:val="Balloon Text"/>
    <w:basedOn w:val="a"/>
    <w:link w:val="a8"/>
    <w:unhideWhenUsed/>
    <w:rsid w:val="0040387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40387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03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100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0037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00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Contents">
    <w:name w:val="Table Contents"/>
    <w:basedOn w:val="a"/>
    <w:qFormat/>
    <w:rsid w:val="0010037F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10037F"/>
    <w:pPr>
      <w:suppressAutoHyphens/>
      <w:jc w:val="both"/>
    </w:pPr>
    <w:rPr>
      <w:rFonts w:ascii="Times New Roman" w:hAnsi="Times New Roman"/>
      <w:kern w:val="2"/>
    </w:rPr>
  </w:style>
  <w:style w:type="character" w:customStyle="1" w:styleId="FontStyle14">
    <w:name w:val="Font Style14"/>
    <w:rsid w:val="00C45B4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BB2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B2C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B2CED"/>
    <w:rPr>
      <w:rFonts w:ascii="Times New Roman" w:hAnsi="Times New Roman"/>
      <w:b/>
      <w:bCs/>
      <w:i/>
      <w:sz w:val="26"/>
      <w:szCs w:val="26"/>
      <w:lang w:eastAsia="en-US" w:bidi="ru-RU"/>
    </w:rPr>
  </w:style>
  <w:style w:type="paragraph" w:customStyle="1" w:styleId="-11">
    <w:name w:val="Цветной список - Акцент 11"/>
    <w:basedOn w:val="a"/>
    <w:uiPriority w:val="34"/>
    <w:qFormat/>
    <w:rsid w:val="00BB2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B2C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2CED"/>
    <w:rPr>
      <w:rFonts w:eastAsia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B2C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B2CED"/>
    <w:rPr>
      <w:rFonts w:eastAsia="Calibri"/>
      <w:sz w:val="22"/>
      <w:szCs w:val="22"/>
      <w:lang w:eastAsia="en-US"/>
    </w:rPr>
  </w:style>
  <w:style w:type="table" w:styleId="ad">
    <w:name w:val="Table Grid"/>
    <w:basedOn w:val="a1"/>
    <w:rsid w:val="00BB2CE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CE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CE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character" w:styleId="ae">
    <w:name w:val="annotation reference"/>
    <w:uiPriority w:val="99"/>
    <w:semiHidden/>
    <w:unhideWhenUsed/>
    <w:rsid w:val="00BB2CE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2CE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BB2CED"/>
    <w:rPr>
      <w:rFonts w:eastAsia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2C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2CE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2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B2CED"/>
    <w:rPr>
      <w:rFonts w:ascii="Courier New" w:hAnsi="Courier New"/>
      <w:lang w:eastAsia="en-US"/>
    </w:rPr>
  </w:style>
  <w:style w:type="character" w:styleId="af3">
    <w:name w:val="Strong"/>
    <w:uiPriority w:val="22"/>
    <w:qFormat/>
    <w:rsid w:val="00BB2CED"/>
    <w:rPr>
      <w:b/>
      <w:bCs/>
    </w:rPr>
  </w:style>
  <w:style w:type="paragraph" w:customStyle="1" w:styleId="ConsPlusCell">
    <w:name w:val="ConsPlusCell"/>
    <w:uiPriority w:val="99"/>
    <w:rsid w:val="00BB2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BB2C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2CE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3005</Words>
  <Characters>17131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2022-11-16T13:04:00Z</cp:lastPrinted>
  <dcterms:created xsi:type="dcterms:W3CDTF">2022-11-16T12:58:00Z</dcterms:created>
  <dcterms:modified xsi:type="dcterms:W3CDTF">2022-11-16T13:04:00Z</dcterms:modified>
</cp:coreProperties>
</file>