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27422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38D2">
        <w:rPr>
          <w:rFonts w:ascii="Times New Roman" w:hAnsi="Times New Roman"/>
        </w:rPr>
        <w:t>/</w:t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990C18" w:rsidRPr="007224F6" w:rsidRDefault="00E416F6" w:rsidP="007224F6">
      <w:pPr>
        <w:rPr>
          <w:rFonts w:cs="Arial"/>
        </w:rPr>
      </w:pPr>
      <w:r>
        <w:rPr>
          <w:rFonts w:cs="Arial"/>
        </w:rPr>
        <w:t xml:space="preserve">  </w:t>
      </w:r>
    </w:p>
    <w:p w:rsidR="00D643EC" w:rsidRDefault="00344A4A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 w:rsidRPr="007224F6">
        <w:rPr>
          <w:rFonts w:ascii="Arial" w:hAnsi="Arial" w:cs="Arial"/>
          <w:color w:val="000000"/>
          <w:sz w:val="24"/>
          <w:szCs w:val="24"/>
        </w:rPr>
        <w:t>О</w:t>
      </w:r>
      <w:r w:rsidR="00D643EC">
        <w:rPr>
          <w:rFonts w:ascii="Arial" w:hAnsi="Arial" w:cs="Arial"/>
          <w:color w:val="000000"/>
          <w:sz w:val="24"/>
          <w:szCs w:val="24"/>
        </w:rPr>
        <w:t xml:space="preserve">  внесении </w:t>
      </w:r>
      <w:r w:rsidR="000F6E0A">
        <w:rPr>
          <w:rFonts w:ascii="Arial" w:hAnsi="Arial" w:cs="Arial"/>
          <w:color w:val="000000"/>
          <w:sz w:val="24"/>
          <w:szCs w:val="24"/>
        </w:rPr>
        <w:t xml:space="preserve"> </w:t>
      </w:r>
      <w:r w:rsidR="00D643EC">
        <w:rPr>
          <w:rFonts w:ascii="Arial" w:hAnsi="Arial" w:cs="Arial"/>
          <w:color w:val="000000"/>
          <w:sz w:val="24"/>
          <w:szCs w:val="24"/>
        </w:rPr>
        <w:t xml:space="preserve"> изменений  в  постановление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Style w:val="30"/>
          <w:rFonts w:ascii="Arial" w:hAnsi="Arial" w:cs="Arial"/>
          <w:color w:val="000000"/>
          <w:sz w:val="24"/>
          <w:szCs w:val="24"/>
        </w:rPr>
      </w:pPr>
      <w:r w:rsidRPr="000F6E0A">
        <w:rPr>
          <w:rFonts w:ascii="Arial" w:hAnsi="Arial" w:cs="Arial"/>
          <w:color w:val="000000"/>
          <w:sz w:val="24"/>
          <w:szCs w:val="24"/>
        </w:rPr>
        <w:t>администрации</w:t>
      </w:r>
      <w:r w:rsidRPr="000F6E0A">
        <w:rPr>
          <w:rStyle w:val="a5"/>
          <w:rFonts w:cs="Arial"/>
          <w:color w:val="000000"/>
          <w:u w:val="none"/>
        </w:rPr>
        <w:t xml:space="preserve"> </w:t>
      </w:r>
      <w:r w:rsidR="000F6E0A" w:rsidRPr="000F6E0A">
        <w:rPr>
          <w:rStyle w:val="a5"/>
          <w:rFonts w:cs="Arial"/>
          <w:color w:val="000000"/>
          <w:u w:val="none"/>
        </w:rPr>
        <w:t xml:space="preserve"> </w:t>
      </w:r>
      <w:r w:rsidRPr="000F6E0A">
        <w:rPr>
          <w:rStyle w:val="30"/>
          <w:rFonts w:ascii="Arial" w:hAnsi="Arial" w:cs="Arial"/>
          <w:color w:val="000000"/>
          <w:sz w:val="24"/>
          <w:szCs w:val="24"/>
        </w:rPr>
        <w:t>городского</w:t>
      </w:r>
      <w:r>
        <w:rPr>
          <w:rStyle w:val="30"/>
          <w:rFonts w:ascii="Arial" w:hAnsi="Arial" w:cs="Arial"/>
          <w:color w:val="000000"/>
          <w:sz w:val="24"/>
          <w:szCs w:val="24"/>
        </w:rPr>
        <w:t xml:space="preserve"> округа </w:t>
      </w:r>
      <w:r w:rsidR="000F6E0A">
        <w:rPr>
          <w:rStyle w:val="30"/>
          <w:rFonts w:ascii="Arial" w:hAnsi="Arial" w:cs="Arial"/>
          <w:color w:val="000000"/>
          <w:sz w:val="24"/>
          <w:szCs w:val="24"/>
        </w:rPr>
        <w:t xml:space="preserve"> </w:t>
      </w:r>
      <w:r>
        <w:rPr>
          <w:rStyle w:val="30"/>
          <w:rFonts w:ascii="Arial" w:hAnsi="Arial" w:cs="Arial"/>
          <w:color w:val="000000"/>
          <w:sz w:val="24"/>
          <w:szCs w:val="24"/>
        </w:rPr>
        <w:t xml:space="preserve">Ступино   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Style w:val="30"/>
          <w:rFonts w:ascii="Arial" w:hAnsi="Arial" w:cs="Arial"/>
          <w:color w:val="000000"/>
          <w:sz w:val="24"/>
          <w:szCs w:val="24"/>
        </w:rPr>
        <w:t>Московской  области</w:t>
      </w:r>
      <w:r w:rsidRPr="00D643EC">
        <w:rPr>
          <w:rFonts w:cs="Arial"/>
          <w:color w:val="000000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от 29.03.2018 № 913-п</w:t>
      </w:r>
      <w:r>
        <w:rPr>
          <w:rStyle w:val="30"/>
          <w:rFonts w:ascii="Arial" w:hAnsi="Arial" w:cs="Arial"/>
          <w:color w:val="000000"/>
          <w:sz w:val="24"/>
          <w:szCs w:val="24"/>
        </w:rPr>
        <w:t xml:space="preserve">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«О     комиссии      </w:t>
      </w:r>
      <w:r w:rsidR="000F6E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по              установлению 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необходимости и определению очередности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проведения  капитального  ремонта  общего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имущества  в  многоквартирных   домах  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на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территории </w:t>
      </w:r>
      <w:r>
        <w:rPr>
          <w:rStyle w:val="30"/>
          <w:rFonts w:ascii="Arial" w:hAnsi="Arial" w:cs="Arial"/>
          <w:color w:val="000000"/>
          <w:sz w:val="24"/>
          <w:szCs w:val="24"/>
        </w:rPr>
        <w:t xml:space="preserve">     городского  округа    Ступино </w:t>
      </w:r>
    </w:p>
    <w:p w:rsidR="00D643EC" w:rsidRDefault="00D643EC" w:rsidP="00D643EC">
      <w:pPr>
        <w:pStyle w:val="31"/>
        <w:shd w:val="clear" w:color="auto" w:fill="auto"/>
        <w:tabs>
          <w:tab w:val="left" w:pos="4253"/>
          <w:tab w:val="left" w:pos="4536"/>
        </w:tabs>
        <w:spacing w:line="240" w:lineRule="auto"/>
        <w:ind w:firstLine="0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Style w:val="30"/>
          <w:rFonts w:ascii="Arial" w:hAnsi="Arial" w:cs="Arial"/>
          <w:color w:val="000000"/>
          <w:sz w:val="24"/>
          <w:szCs w:val="24"/>
        </w:rPr>
        <w:t>Московской   области»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D643EC" w:rsidRDefault="00C86F77" w:rsidP="00AC4699">
      <w:pPr>
        <w:tabs>
          <w:tab w:val="left" w:pos="709"/>
        </w:tabs>
        <w:spacing w:line="360" w:lineRule="auto"/>
        <w:ind w:right="-1"/>
        <w:jc w:val="both"/>
      </w:pPr>
      <w:r w:rsidRPr="007A2433">
        <w:t xml:space="preserve">  </w:t>
      </w:r>
      <w:r w:rsidR="00E26706" w:rsidRPr="007A2433">
        <w:t xml:space="preserve">  </w:t>
      </w:r>
    </w:p>
    <w:p w:rsidR="003A0E4A" w:rsidRPr="0046298B" w:rsidRDefault="00D643EC" w:rsidP="0046298B">
      <w:pPr>
        <w:pStyle w:val="1"/>
        <w:shd w:val="clear" w:color="auto" w:fill="FFFFFF"/>
        <w:spacing w:before="120" w:after="120" w:line="288" w:lineRule="atLeast"/>
        <w:jc w:val="both"/>
        <w:textAlignment w:val="baseline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3A0E4A">
        <w:rPr>
          <w:rFonts w:ascii="Arial" w:hAnsi="Arial" w:cs="Arial"/>
          <w:b w:val="0"/>
          <w:color w:val="auto"/>
          <w:sz w:val="24"/>
          <w:szCs w:val="24"/>
        </w:rPr>
        <w:t xml:space="preserve">   </w:t>
      </w:r>
      <w:r w:rsidR="00FC4C9A" w:rsidRPr="003A0E4A">
        <w:rPr>
          <w:rFonts w:ascii="Arial" w:hAnsi="Arial" w:cs="Arial"/>
          <w:b w:val="0"/>
          <w:color w:val="auto"/>
          <w:sz w:val="24"/>
          <w:szCs w:val="24"/>
        </w:rPr>
        <w:t xml:space="preserve">В соответствии </w:t>
      </w:r>
      <w:r w:rsidR="0046298B">
        <w:rPr>
          <w:rFonts w:ascii="Arial" w:hAnsi="Arial" w:cs="Arial"/>
          <w:b w:val="0"/>
          <w:color w:val="auto"/>
          <w:sz w:val="24"/>
          <w:szCs w:val="24"/>
        </w:rPr>
        <w:t>с п.8.3</w:t>
      </w:r>
      <w:r w:rsidR="00A338D2" w:rsidRPr="003A0E4A">
        <w:rPr>
          <w:rFonts w:ascii="Arial" w:hAnsi="Arial" w:cs="Arial"/>
          <w:b w:val="0"/>
          <w:color w:val="auto"/>
          <w:sz w:val="24"/>
          <w:szCs w:val="24"/>
        </w:rPr>
        <w:t xml:space="preserve"> ст.13 Жилищного кодекса Российской Федерации, </w:t>
      </w:r>
      <w:r w:rsidR="003A0E4A" w:rsidRPr="003A0E4A">
        <w:rPr>
          <w:rFonts w:ascii="Arial" w:hAnsi="Arial" w:cs="Arial"/>
          <w:b w:val="0"/>
          <w:color w:val="auto"/>
          <w:sz w:val="24"/>
          <w:szCs w:val="24"/>
        </w:rPr>
        <w:t>постановлением Пр</w:t>
      </w:r>
      <w:r w:rsidR="00A338D2" w:rsidRPr="003A0E4A">
        <w:rPr>
          <w:rFonts w:ascii="Arial" w:hAnsi="Arial" w:cs="Arial"/>
          <w:b w:val="0"/>
          <w:color w:val="auto"/>
          <w:sz w:val="24"/>
          <w:szCs w:val="24"/>
        </w:rPr>
        <w:t>авительства Московской области от 28.12.2017 № 1149/46</w:t>
      </w:r>
      <w:r w:rsidR="00A338D2" w:rsidRPr="003A0E4A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«</w:t>
      </w:r>
      <w:proofErr w:type="gramStart"/>
      <w:r w:rsidR="00A338D2" w:rsidRPr="003A0E4A">
        <w:rPr>
          <w:rFonts w:ascii="Arial" w:hAnsi="Arial" w:cs="Arial"/>
          <w:b w:val="0"/>
          <w:bCs w:val="0"/>
          <w:color w:val="auto"/>
          <w:sz w:val="24"/>
          <w:szCs w:val="24"/>
        </w:rPr>
        <w:t>Об</w:t>
      </w:r>
      <w:proofErr w:type="gramEnd"/>
      <w:r w:rsidR="00A338D2" w:rsidRPr="003A0E4A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proofErr w:type="gramStart"/>
      <w:r w:rsidR="00A338D2" w:rsidRPr="003A0E4A">
        <w:rPr>
          <w:rFonts w:ascii="Arial" w:hAnsi="Arial" w:cs="Arial"/>
          <w:b w:val="0"/>
          <w:bCs w:val="0"/>
          <w:color w:val="auto"/>
          <w:sz w:val="24"/>
          <w:szCs w:val="24"/>
        </w:rPr>
        <w:t>утверждении Порядка установления необходимости проведения капитального ремонта общего имущества в многоквартирном доме»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(с изменениями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>постановления Правительства Московской области от 04.03.2022 №183/7)</w:t>
      </w:r>
      <w:r w:rsidR="003A0E4A" w:rsidRPr="003A0E4A">
        <w:rPr>
          <w:rFonts w:ascii="Arial" w:hAnsi="Arial" w:cs="Arial"/>
          <w:b w:val="0"/>
          <w:bCs w:val="0"/>
          <w:color w:val="auto"/>
          <w:sz w:val="24"/>
          <w:szCs w:val="24"/>
        </w:rPr>
        <w:t>,</w:t>
      </w:r>
      <w:r w:rsidR="003A0E4A" w:rsidRPr="003A0E4A">
        <w:rPr>
          <w:rFonts w:ascii="Arial" w:hAnsi="Arial" w:cs="Arial"/>
          <w:b w:val="0"/>
          <w:color w:val="auto"/>
          <w:sz w:val="24"/>
          <w:szCs w:val="24"/>
        </w:rPr>
        <w:t xml:space="preserve"> постановлением Правительства Московской области от 27.12.2013 № 1187/58</w:t>
      </w:r>
      <w:r w:rsidR="003A0E4A" w:rsidRPr="003A0E4A">
        <w:rPr>
          <w:rFonts w:ascii="Arial" w:hAnsi="Arial" w:cs="Arial"/>
          <w:color w:val="252525"/>
          <w:sz w:val="24"/>
          <w:szCs w:val="24"/>
        </w:rPr>
        <w:t xml:space="preserve"> </w:t>
      </w:r>
      <w:r w:rsidR="003A0E4A" w:rsidRPr="003A0E4A">
        <w:rPr>
          <w:rFonts w:ascii="Arial" w:hAnsi="Arial" w:cs="Arial"/>
          <w:b w:val="0"/>
          <w:color w:val="252525"/>
          <w:sz w:val="24"/>
          <w:szCs w:val="24"/>
        </w:rPr>
        <w:t>«Об утверждении Порядка использования критериев очередности проведения капитального ремонта общего имущества в многоквартирных домах, расположенных на территории Московской области»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(с изменениями   постановления Правительства Московской 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>области</w:t>
      </w:r>
      <w:r w:rsidR="0046298B" w:rsidRPr="0046298B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от</w:t>
      </w:r>
      <w:r w:rsidR="007073B1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26.05.2014 №366/16,</w:t>
      </w:r>
      <w:r w:rsidR="0046298B" w:rsidRPr="0046298B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7073B1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от</w:t>
      </w:r>
      <w:proofErr w:type="gramEnd"/>
      <w:r w:rsidR="007073B1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23.11.2016 №870/42, от </w:t>
      </w:r>
      <w:r w:rsidR="0046298B" w:rsidRPr="0046298B"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01.02.2022 № 43/2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>)</w:t>
      </w:r>
      <w:r w:rsidR="003A0E4A" w:rsidRPr="0046298B">
        <w:rPr>
          <w:rFonts w:ascii="Arial" w:hAnsi="Arial" w:cs="Arial"/>
          <w:b w:val="0"/>
          <w:color w:val="252525"/>
          <w:sz w:val="24"/>
          <w:szCs w:val="24"/>
        </w:rPr>
        <w:t>, распоряжением от 12.02.2018 № 13-РВ «</w:t>
      </w:r>
      <w:r w:rsidR="0046298B">
        <w:rPr>
          <w:rFonts w:ascii="Arial" w:hAnsi="Arial" w:cs="Arial"/>
          <w:b w:val="0"/>
          <w:color w:val="252525"/>
          <w:sz w:val="24"/>
          <w:szCs w:val="24"/>
        </w:rPr>
        <w:t>Об</w:t>
      </w:r>
      <w:r w:rsidR="007073B1">
        <w:rPr>
          <w:rFonts w:ascii="Arial" w:hAnsi="Arial" w:cs="Arial"/>
          <w:b w:val="0"/>
          <w:color w:val="252525"/>
          <w:sz w:val="24"/>
          <w:szCs w:val="24"/>
        </w:rPr>
        <w:t xml:space="preserve"> </w:t>
      </w:r>
      <w:r w:rsidR="003A0E4A" w:rsidRPr="0046298B">
        <w:rPr>
          <w:rFonts w:ascii="Arial" w:hAnsi="Arial" w:cs="Arial"/>
          <w:b w:val="0"/>
          <w:color w:val="252525"/>
          <w:sz w:val="24"/>
          <w:szCs w:val="24"/>
        </w:rPr>
        <w:t>утверждении состава и положения</w:t>
      </w:r>
      <w:r w:rsidR="003A0E4A" w:rsidRPr="003A0E4A">
        <w:rPr>
          <w:rFonts w:ascii="Arial" w:hAnsi="Arial" w:cs="Arial"/>
          <w:b w:val="0"/>
          <w:color w:val="252525"/>
          <w:sz w:val="24"/>
          <w:szCs w:val="24"/>
        </w:rPr>
        <w:t xml:space="preserve"> работы комиссии по установлению необходимости проведения капитального ремонта общего имущества в многоквартирных домах н</w:t>
      </w:r>
      <w:r w:rsidR="003A0E4A">
        <w:rPr>
          <w:rFonts w:ascii="Arial" w:hAnsi="Arial" w:cs="Arial"/>
          <w:b w:val="0"/>
          <w:color w:val="252525"/>
          <w:sz w:val="24"/>
          <w:szCs w:val="24"/>
        </w:rPr>
        <w:t>а территории Московской области»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>(с изменениям</w:t>
      </w:r>
      <w:r w:rsidR="009952F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и 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  распоряжения Правительства </w:t>
      </w:r>
      <w:r w:rsidR="0046298B" w:rsidRPr="0046298B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Московской области от </w:t>
      </w:r>
      <w:r w:rsidR="009952F1">
        <w:rPr>
          <w:rFonts w:ascii="Arial" w:hAnsi="Arial" w:cs="Arial"/>
          <w:b w:val="0"/>
          <w:bCs w:val="0"/>
          <w:color w:val="auto"/>
          <w:sz w:val="24"/>
          <w:szCs w:val="24"/>
        </w:rPr>
        <w:t>14.06.2019 №325-РВ</w:t>
      </w:r>
      <w:r w:rsidR="0046298B">
        <w:rPr>
          <w:rFonts w:ascii="Arial" w:hAnsi="Arial" w:cs="Arial"/>
          <w:b w:val="0"/>
          <w:bCs w:val="0"/>
          <w:color w:val="auto"/>
          <w:sz w:val="24"/>
          <w:szCs w:val="24"/>
        </w:rPr>
        <w:t>)</w:t>
      </w:r>
    </w:p>
    <w:p w:rsidR="00B8521A" w:rsidRDefault="00F52656" w:rsidP="003A0E4A">
      <w:pPr>
        <w:tabs>
          <w:tab w:val="left" w:pos="567"/>
        </w:tabs>
        <w:jc w:val="center"/>
        <w:rPr>
          <w:b/>
        </w:rPr>
      </w:pPr>
      <w:r w:rsidRPr="00F52656">
        <w:rPr>
          <w:b/>
        </w:rPr>
        <w:t>ПОСТАНОВЛЯЮ:</w:t>
      </w:r>
    </w:p>
    <w:p w:rsidR="00F52656" w:rsidRDefault="00AC4699" w:rsidP="00B8521A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    </w:t>
      </w:r>
    </w:p>
    <w:p w:rsidR="0007678B" w:rsidRDefault="00B8521A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5241F6">
        <w:rPr>
          <w:rFonts w:ascii="Arial" w:hAnsi="Arial" w:cs="Arial"/>
          <w:sz w:val="24"/>
          <w:szCs w:val="24"/>
        </w:rPr>
        <w:t xml:space="preserve">        </w:t>
      </w:r>
      <w:r w:rsidR="004B151A">
        <w:rPr>
          <w:rFonts w:ascii="Arial" w:hAnsi="Arial" w:cs="Arial"/>
          <w:sz w:val="24"/>
          <w:szCs w:val="24"/>
        </w:rPr>
        <w:t xml:space="preserve"> </w:t>
      </w:r>
      <w:r w:rsidR="000A62C3" w:rsidRPr="0000108D">
        <w:rPr>
          <w:rFonts w:ascii="Arial" w:hAnsi="Arial" w:cs="Arial"/>
          <w:sz w:val="24"/>
          <w:szCs w:val="24"/>
        </w:rPr>
        <w:t>1.</w:t>
      </w:r>
      <w:r w:rsidR="0007678B">
        <w:rPr>
          <w:rFonts w:ascii="Arial" w:hAnsi="Arial" w:cs="Arial"/>
          <w:sz w:val="24"/>
          <w:szCs w:val="24"/>
        </w:rPr>
        <w:t xml:space="preserve"> </w:t>
      </w:r>
      <w:r w:rsidR="003A0E4A">
        <w:rPr>
          <w:rFonts w:ascii="Arial" w:hAnsi="Arial" w:cs="Arial"/>
          <w:sz w:val="24"/>
          <w:szCs w:val="24"/>
        </w:rPr>
        <w:t>Внести изменения в постановление</w:t>
      </w:r>
      <w:r w:rsidR="003A0E4A" w:rsidRPr="003A0E4A">
        <w:rPr>
          <w:rFonts w:cs="Arial"/>
          <w:color w:val="000000"/>
        </w:rPr>
        <w:t xml:space="preserve"> </w:t>
      </w:r>
      <w:r w:rsidR="003A0E4A" w:rsidRPr="00226363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226363" w:rsidRPr="00226363">
        <w:rPr>
          <w:rStyle w:val="a5"/>
          <w:rFonts w:cs="Arial"/>
          <w:color w:val="000000"/>
          <w:u w:val="none"/>
        </w:rPr>
        <w:t xml:space="preserve"> </w:t>
      </w:r>
      <w:r w:rsidR="003A0E4A" w:rsidRPr="00226363">
        <w:rPr>
          <w:rStyle w:val="30"/>
          <w:rFonts w:ascii="Arial" w:hAnsi="Arial" w:cs="Arial"/>
          <w:color w:val="000000"/>
          <w:sz w:val="24"/>
          <w:szCs w:val="24"/>
        </w:rPr>
        <w:t>городского</w:t>
      </w:r>
      <w:r w:rsidR="003A0E4A">
        <w:rPr>
          <w:rStyle w:val="30"/>
          <w:rFonts w:ascii="Arial" w:hAnsi="Arial" w:cs="Arial"/>
          <w:color w:val="000000"/>
          <w:sz w:val="24"/>
          <w:szCs w:val="24"/>
        </w:rPr>
        <w:t xml:space="preserve"> округа Ступино    Московской  области</w:t>
      </w:r>
      <w:r w:rsidR="003A0E4A" w:rsidRPr="00D643EC">
        <w:rPr>
          <w:rFonts w:cs="Arial"/>
          <w:color w:val="000000"/>
        </w:rPr>
        <w:t xml:space="preserve"> </w:t>
      </w:r>
      <w:r w:rsidR="003A0E4A">
        <w:rPr>
          <w:rFonts w:ascii="Arial" w:hAnsi="Arial" w:cs="Arial"/>
          <w:color w:val="000000"/>
          <w:sz w:val="24"/>
          <w:szCs w:val="24"/>
        </w:rPr>
        <w:t>от 29.03.2018 № 913-п</w:t>
      </w:r>
      <w:r w:rsidR="003A0E4A">
        <w:rPr>
          <w:rStyle w:val="30"/>
          <w:rFonts w:ascii="Arial" w:hAnsi="Arial" w:cs="Arial"/>
          <w:color w:val="000000"/>
          <w:sz w:val="24"/>
          <w:szCs w:val="24"/>
        </w:rPr>
        <w:t xml:space="preserve"> </w:t>
      </w:r>
      <w:r w:rsidR="003A0E4A">
        <w:rPr>
          <w:rFonts w:ascii="Arial" w:hAnsi="Arial" w:cs="Arial"/>
          <w:color w:val="000000"/>
          <w:sz w:val="24"/>
          <w:szCs w:val="24"/>
        </w:rPr>
        <w:t xml:space="preserve">«О     комиссии      по          установлению  необходимости и определению очередности проведения  </w:t>
      </w:r>
      <w:r w:rsidR="003A0E4A">
        <w:rPr>
          <w:rFonts w:ascii="Arial" w:hAnsi="Arial" w:cs="Arial"/>
          <w:color w:val="000000"/>
          <w:sz w:val="24"/>
          <w:szCs w:val="24"/>
        </w:rPr>
        <w:lastRenderedPageBreak/>
        <w:t xml:space="preserve">капитального  ремонта  общего имущества  в  многоквартирных   домах   на территории </w:t>
      </w:r>
      <w:r w:rsidR="003A0E4A">
        <w:rPr>
          <w:rStyle w:val="30"/>
          <w:rFonts w:ascii="Arial" w:hAnsi="Arial" w:cs="Arial"/>
          <w:color w:val="000000"/>
          <w:sz w:val="24"/>
          <w:szCs w:val="24"/>
        </w:rPr>
        <w:t xml:space="preserve">     городского  округа    Ступино Московской   области»</w:t>
      </w:r>
      <w:r w:rsidR="0007678B">
        <w:rPr>
          <w:rStyle w:val="30"/>
          <w:rFonts w:ascii="Arial" w:hAnsi="Arial" w:cs="Arial"/>
          <w:color w:val="000000"/>
          <w:sz w:val="24"/>
          <w:szCs w:val="24"/>
        </w:rPr>
        <w:t>:</w:t>
      </w:r>
    </w:p>
    <w:p w:rsidR="0007678B" w:rsidRDefault="0007678B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Style w:val="30"/>
          <w:rFonts w:ascii="Arial" w:hAnsi="Arial" w:cs="Arial"/>
          <w:color w:val="000000"/>
          <w:sz w:val="24"/>
          <w:szCs w:val="24"/>
        </w:rPr>
        <w:t xml:space="preserve">          1.1. Утвердить новый состав комиссии</w:t>
      </w:r>
      <w:r w:rsidR="005241F6">
        <w:rPr>
          <w:rStyle w:val="30"/>
          <w:rFonts w:ascii="Arial" w:hAnsi="Arial" w:cs="Arial"/>
          <w:color w:val="000000"/>
          <w:sz w:val="24"/>
          <w:szCs w:val="24"/>
        </w:rPr>
        <w:t xml:space="preserve"> (Приложение)</w:t>
      </w:r>
      <w:r>
        <w:rPr>
          <w:rStyle w:val="30"/>
          <w:rFonts w:ascii="Arial" w:hAnsi="Arial" w:cs="Arial"/>
          <w:color w:val="000000"/>
          <w:sz w:val="24"/>
          <w:szCs w:val="24"/>
        </w:rPr>
        <w:t>,</w:t>
      </w:r>
    </w:p>
    <w:p w:rsidR="007073B1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Style w:val="30"/>
          <w:rFonts w:ascii="Arial" w:hAnsi="Arial" w:cs="Arial"/>
          <w:color w:val="000000"/>
          <w:sz w:val="24"/>
          <w:szCs w:val="24"/>
        </w:rPr>
        <w:t xml:space="preserve">          </w:t>
      </w:r>
      <w:r w:rsidR="0007678B" w:rsidRPr="007073B1">
        <w:rPr>
          <w:rStyle w:val="30"/>
          <w:rFonts w:ascii="Arial" w:hAnsi="Arial" w:cs="Arial"/>
          <w:color w:val="000000"/>
          <w:sz w:val="24"/>
          <w:szCs w:val="24"/>
        </w:rPr>
        <w:t>1.2. Внести</w:t>
      </w:r>
      <w:r>
        <w:rPr>
          <w:rStyle w:val="30"/>
          <w:rFonts w:ascii="Arial" w:hAnsi="Arial" w:cs="Arial"/>
          <w:color w:val="000000"/>
          <w:sz w:val="24"/>
          <w:szCs w:val="24"/>
        </w:rPr>
        <w:t xml:space="preserve"> в следующей редакции </w:t>
      </w:r>
      <w:r w:rsidR="0007678B" w:rsidRPr="007073B1">
        <w:rPr>
          <w:rStyle w:val="30"/>
          <w:rFonts w:ascii="Arial" w:hAnsi="Arial" w:cs="Arial"/>
          <w:color w:val="000000"/>
          <w:sz w:val="24"/>
          <w:szCs w:val="24"/>
        </w:rPr>
        <w:t xml:space="preserve"> </w:t>
      </w:r>
      <w:r w:rsidRPr="007073B1">
        <w:rPr>
          <w:rStyle w:val="30"/>
          <w:rFonts w:ascii="Arial" w:hAnsi="Arial" w:cs="Arial"/>
          <w:color w:val="000000"/>
          <w:sz w:val="24"/>
          <w:szCs w:val="24"/>
        </w:rPr>
        <w:t>п.5</w:t>
      </w:r>
      <w:r>
        <w:rPr>
          <w:rStyle w:val="30"/>
          <w:rFonts w:ascii="Arial" w:hAnsi="Arial" w:cs="Arial"/>
          <w:color w:val="000000"/>
          <w:sz w:val="24"/>
          <w:szCs w:val="24"/>
        </w:rPr>
        <w:t>:</w:t>
      </w:r>
    </w:p>
    <w:p w:rsidR="007073B1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Style w:val="30"/>
          <w:rFonts w:ascii="Arial" w:hAnsi="Arial" w:cs="Arial"/>
          <w:color w:val="000000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5.1</w:t>
      </w:r>
      <w:r w:rsidRPr="007073B1">
        <w:rPr>
          <w:rFonts w:ascii="Arial" w:hAnsi="Arial" w:cs="Arial"/>
          <w:sz w:val="24"/>
          <w:szCs w:val="24"/>
        </w:rPr>
        <w:t xml:space="preserve">. Для определения очередности проведения капитального ремонта проводится оценка критериев очередности проведения капитального ремонта в соответствии с </w:t>
      </w:r>
      <w:r w:rsidR="00BD112D">
        <w:rPr>
          <w:rFonts w:ascii="Arial" w:hAnsi="Arial" w:cs="Arial"/>
          <w:sz w:val="24"/>
          <w:szCs w:val="24"/>
        </w:rPr>
        <w:t>приложением</w:t>
      </w:r>
      <w:r w:rsidRPr="007073B1">
        <w:rPr>
          <w:rFonts w:ascii="Arial" w:hAnsi="Arial" w:cs="Arial"/>
          <w:sz w:val="24"/>
          <w:szCs w:val="24"/>
        </w:rPr>
        <w:t xml:space="preserve">. </w:t>
      </w:r>
    </w:p>
    <w:p w:rsidR="007073B1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5</w:t>
      </w:r>
      <w:r w:rsidRPr="007073B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2.</w:t>
      </w:r>
      <w:r w:rsidRPr="007073B1">
        <w:rPr>
          <w:rFonts w:ascii="Arial" w:hAnsi="Arial" w:cs="Arial"/>
          <w:sz w:val="24"/>
          <w:szCs w:val="24"/>
        </w:rPr>
        <w:t xml:space="preserve"> Итоговый балл присваивается по каждому конструктивному элементу многоквартирного дома в отдельности и определяется как сумма значений, полученных по каждому критерию оценки, рассчитанных путем произведения количества баллов по каждому критерию на коэффициент весомости критерия. </w:t>
      </w:r>
    </w:p>
    <w:p w:rsidR="007073B1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5.3</w:t>
      </w:r>
      <w:r w:rsidRPr="007073B1">
        <w:rPr>
          <w:rFonts w:ascii="Arial" w:hAnsi="Arial" w:cs="Arial"/>
          <w:sz w:val="24"/>
          <w:szCs w:val="24"/>
        </w:rPr>
        <w:t xml:space="preserve">. При формировании в региональной программе перечня многоквартирных домов, ранжирование проводится в первоочередном порядке по многоквартирным домам: в которых требовалось проведение капитального ремонта на дату приватизации первого жилого помещения при условии, что такой капитальный ремонт не проведен на дату утверждения или актуализации региональной программы; набравшим максимальный итоговый балл. </w:t>
      </w:r>
    </w:p>
    <w:p w:rsidR="007073B1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073B1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>4.</w:t>
      </w:r>
      <w:r w:rsidRPr="007073B1">
        <w:rPr>
          <w:rFonts w:ascii="Arial" w:hAnsi="Arial" w:cs="Arial"/>
          <w:sz w:val="24"/>
          <w:szCs w:val="24"/>
        </w:rPr>
        <w:t xml:space="preserve"> Очередность проведения капитального ремонта общего имущества в многоквартирном доме определяется по каждому виду услуг и (или) работ по капитальному ремонту общего имущества в многоквартирном доме, установленных статьей 13 Закона. </w:t>
      </w:r>
    </w:p>
    <w:p w:rsidR="00925FFB" w:rsidRDefault="007073B1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5</w:t>
      </w:r>
      <w:r w:rsidRPr="007073B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5.</w:t>
      </w:r>
      <w:r w:rsidRPr="007073B1">
        <w:rPr>
          <w:rFonts w:ascii="Arial" w:hAnsi="Arial" w:cs="Arial"/>
          <w:sz w:val="24"/>
          <w:szCs w:val="24"/>
        </w:rPr>
        <w:t xml:space="preserve"> Многоквартирные дома, по которым отсутствует информация, в соответствии с которой проводится ранжирование, включаются в региональную программу в последнюю очередь в алфавитном порядке отдельно по каждому муниципальному образованию Московской области и подлежат капитальному ремонту после проведения технического обследования. Очередность проведения капитального ремонта таких домов определяется после получения критериев очередности в соответствии с </w:t>
      </w:r>
      <w:r w:rsidR="00BD112D">
        <w:rPr>
          <w:rFonts w:ascii="Arial" w:hAnsi="Arial" w:cs="Arial"/>
          <w:sz w:val="24"/>
          <w:szCs w:val="24"/>
        </w:rPr>
        <w:t>приложением</w:t>
      </w:r>
      <w:r w:rsidRPr="007073B1">
        <w:rPr>
          <w:rFonts w:ascii="Arial" w:hAnsi="Arial" w:cs="Arial"/>
          <w:sz w:val="24"/>
          <w:szCs w:val="24"/>
        </w:rPr>
        <w:t>. Актуализация указанных данных должна производиться не реже одного раза в год.</w:t>
      </w:r>
    </w:p>
    <w:p w:rsidR="00925FFB" w:rsidRDefault="00925FFB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5.6</w:t>
      </w:r>
      <w:r w:rsidR="007073B1" w:rsidRPr="007073B1">
        <w:rPr>
          <w:rFonts w:ascii="Arial" w:hAnsi="Arial" w:cs="Arial"/>
          <w:sz w:val="24"/>
          <w:szCs w:val="24"/>
        </w:rPr>
        <w:t>. Исходя из фактического поступления денежных средств, полученных региональным оператором от собственников помещений, формирующих фонды капитального ремонта на счете (счетах) регионального оператора, региональная программа подлежит корректировке с у</w:t>
      </w:r>
      <w:r w:rsidR="00BD112D">
        <w:rPr>
          <w:rFonts w:ascii="Arial" w:hAnsi="Arial" w:cs="Arial"/>
          <w:sz w:val="24"/>
          <w:szCs w:val="24"/>
        </w:rPr>
        <w:t>четом положений</w:t>
      </w:r>
      <w:r w:rsidR="007073B1" w:rsidRPr="007073B1">
        <w:rPr>
          <w:rFonts w:ascii="Arial" w:hAnsi="Arial" w:cs="Arial"/>
          <w:sz w:val="24"/>
          <w:szCs w:val="24"/>
        </w:rPr>
        <w:t>.</w:t>
      </w:r>
    </w:p>
    <w:p w:rsidR="003A0E4A" w:rsidRPr="007073B1" w:rsidRDefault="00925FFB" w:rsidP="005241F6">
      <w:pPr>
        <w:pStyle w:val="31"/>
        <w:shd w:val="clear" w:color="auto" w:fill="auto"/>
        <w:tabs>
          <w:tab w:val="left" w:pos="567"/>
          <w:tab w:val="left" w:pos="851"/>
          <w:tab w:val="left" w:pos="4253"/>
          <w:tab w:val="left" w:pos="4536"/>
        </w:tabs>
        <w:spacing w:line="360" w:lineRule="auto"/>
        <w:ind w:firstLine="0"/>
        <w:jc w:val="both"/>
        <w:rPr>
          <w:rStyle w:val="30"/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5.7</w:t>
      </w:r>
      <w:r w:rsidR="007073B1" w:rsidRPr="007073B1">
        <w:rPr>
          <w:rFonts w:ascii="Arial" w:hAnsi="Arial" w:cs="Arial"/>
          <w:sz w:val="24"/>
          <w:szCs w:val="24"/>
        </w:rPr>
        <w:t xml:space="preserve">. В случае выделения целевой государственной и (или) муниципальной поддержки на цели реализации региональной программы, очередность </w:t>
      </w:r>
      <w:r w:rsidR="007073B1" w:rsidRPr="007073B1">
        <w:rPr>
          <w:rFonts w:ascii="Arial" w:hAnsi="Arial" w:cs="Arial"/>
          <w:sz w:val="24"/>
          <w:szCs w:val="24"/>
        </w:rPr>
        <w:lastRenderedPageBreak/>
        <w:t>предоставления указанной поддержки по соответствующим конструктивным элементам многоквартирных домов определяется в краткосрочных планах реализации региональной программы.</w:t>
      </w:r>
    </w:p>
    <w:p w:rsidR="005514EA" w:rsidRPr="005514EA" w:rsidRDefault="00B8521A" w:rsidP="00D8268C">
      <w:pPr>
        <w:tabs>
          <w:tab w:val="left" w:pos="0"/>
          <w:tab w:val="left" w:pos="284"/>
          <w:tab w:val="left" w:pos="709"/>
          <w:tab w:val="left" w:pos="851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  </w:t>
      </w:r>
      <w:r w:rsidR="007A2433">
        <w:rPr>
          <w:rFonts w:cs="Arial"/>
        </w:rPr>
        <w:t>2.</w:t>
      </w:r>
      <w:r w:rsidR="005514EA" w:rsidRPr="005514EA">
        <w:rPr>
          <w:rFonts w:cs="Arial"/>
        </w:rPr>
        <w:t>Опубликовать настоящее постанов</w:t>
      </w:r>
      <w:r w:rsidR="000A62C3">
        <w:rPr>
          <w:rFonts w:cs="Arial"/>
        </w:rPr>
        <w:t xml:space="preserve">ление в установленном порядке и </w:t>
      </w:r>
      <w:r w:rsidR="005514EA" w:rsidRPr="005514EA">
        <w:rPr>
          <w:rFonts w:cs="Arial"/>
        </w:rPr>
        <w:t>разместить на официальном сайте администрации, Совета</w:t>
      </w:r>
      <w:r w:rsidR="007073B1">
        <w:rPr>
          <w:rFonts w:cs="Arial"/>
        </w:rPr>
        <w:t xml:space="preserve"> депутатов и контрольно-счётной </w:t>
      </w:r>
      <w:r w:rsidR="005514EA" w:rsidRPr="005514EA">
        <w:rPr>
          <w:rFonts w:cs="Arial"/>
        </w:rPr>
        <w:t>палаты городского округа Ступино Московской области.</w:t>
      </w:r>
      <w:r w:rsidR="005514EA" w:rsidRPr="005514EA">
        <w:rPr>
          <w:rFonts w:cs="Arial"/>
        </w:rPr>
        <w:br/>
      </w:r>
      <w:r w:rsidR="007A2433">
        <w:rPr>
          <w:rFonts w:cs="Arial"/>
        </w:rPr>
        <w:t xml:space="preserve">  </w:t>
      </w:r>
      <w:r w:rsidR="00D8268C">
        <w:rPr>
          <w:rFonts w:cs="Arial"/>
        </w:rPr>
        <w:t xml:space="preserve">          </w:t>
      </w:r>
      <w:r w:rsidR="007A2433">
        <w:rPr>
          <w:rFonts w:cs="Arial"/>
        </w:rPr>
        <w:t>3.</w:t>
      </w:r>
      <w:proofErr w:type="gramStart"/>
      <w:r w:rsidR="005514EA" w:rsidRPr="005514EA">
        <w:rPr>
          <w:rFonts w:cs="Arial"/>
        </w:rPr>
        <w:t>Контроль за</w:t>
      </w:r>
      <w:proofErr w:type="gramEnd"/>
      <w:r w:rsidR="005514EA" w:rsidRPr="005514EA">
        <w:rPr>
          <w:rFonts w:cs="Arial"/>
        </w:rPr>
        <w:t xml:space="preserve"> исполнением настоящего постановления возложить на заместителя главы администрации   городского округа Ступино Московской   области                            Медведева  С.А.</w:t>
      </w:r>
    </w:p>
    <w:p w:rsidR="005514EA" w:rsidRPr="005514EA" w:rsidRDefault="005514EA" w:rsidP="00B8521A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</w:p>
    <w:p w:rsidR="005514EA" w:rsidRDefault="005514EA" w:rsidP="007A2433">
      <w:pPr>
        <w:tabs>
          <w:tab w:val="left" w:pos="284"/>
        </w:tabs>
        <w:ind w:left="652"/>
        <w:outlineLvl w:val="0"/>
        <w:rPr>
          <w:rFonts w:cs="Arial"/>
        </w:rPr>
      </w:pPr>
    </w:p>
    <w:p w:rsidR="005514EA" w:rsidRDefault="005514EA" w:rsidP="005514EA">
      <w:pPr>
        <w:tabs>
          <w:tab w:val="left" w:pos="709"/>
        </w:tabs>
        <w:ind w:left="652"/>
        <w:outlineLvl w:val="0"/>
        <w:rPr>
          <w:rFonts w:cs="Arial"/>
        </w:rPr>
      </w:pPr>
    </w:p>
    <w:p w:rsidR="005514EA" w:rsidRPr="005514EA" w:rsidRDefault="005514EA" w:rsidP="005514EA">
      <w:pPr>
        <w:tabs>
          <w:tab w:val="left" w:pos="709"/>
        </w:tabs>
        <w:ind w:left="652"/>
        <w:outlineLvl w:val="0"/>
        <w:rPr>
          <w:rFonts w:cs="Arial"/>
        </w:rPr>
      </w:pPr>
    </w:p>
    <w:p w:rsidR="005514EA" w:rsidRPr="005514EA" w:rsidRDefault="005514EA" w:rsidP="005514EA">
      <w:pPr>
        <w:tabs>
          <w:tab w:val="left" w:pos="709"/>
        </w:tabs>
        <w:outlineLvl w:val="0"/>
        <w:rPr>
          <w:rFonts w:cs="Arial"/>
        </w:rPr>
      </w:pPr>
      <w:r w:rsidRPr="005514EA">
        <w:rPr>
          <w:rFonts w:cs="Arial"/>
        </w:rPr>
        <w:t>Глава городского округа Ступино    </w:t>
      </w:r>
    </w:p>
    <w:p w:rsidR="005514EA" w:rsidRPr="005514EA" w:rsidRDefault="005514EA" w:rsidP="005514EA">
      <w:pPr>
        <w:jc w:val="both"/>
        <w:textAlignment w:val="baseline"/>
        <w:rPr>
          <w:rFonts w:cs="Arial"/>
        </w:rPr>
      </w:pPr>
      <w:r w:rsidRPr="005514EA">
        <w:rPr>
          <w:rFonts w:cs="Arial"/>
        </w:rPr>
        <w:t xml:space="preserve">Московской области                                   </w:t>
      </w:r>
      <w:r>
        <w:rPr>
          <w:rFonts w:cs="Arial"/>
        </w:rPr>
        <w:t xml:space="preserve">                </w:t>
      </w:r>
      <w:r w:rsidRPr="005514EA">
        <w:rPr>
          <w:rFonts w:cs="Arial"/>
        </w:rPr>
        <w:t xml:space="preserve"> </w:t>
      </w:r>
      <w:r w:rsidR="000A62C3">
        <w:rPr>
          <w:rFonts w:cs="Arial"/>
        </w:rPr>
        <w:t xml:space="preserve">                   </w:t>
      </w:r>
      <w:r w:rsidRPr="005514EA">
        <w:rPr>
          <w:rFonts w:cs="Arial"/>
        </w:rPr>
        <w:t xml:space="preserve">   С.Г. Мужальских</w:t>
      </w:r>
    </w:p>
    <w:p w:rsidR="005514EA" w:rsidRPr="005514EA" w:rsidRDefault="005514EA" w:rsidP="005514EA">
      <w:pPr>
        <w:pStyle w:val="a6"/>
        <w:spacing w:line="360" w:lineRule="auto"/>
        <w:ind w:left="1012"/>
        <w:jc w:val="both"/>
        <w:textAlignment w:val="baseline"/>
        <w:rPr>
          <w:rFonts w:cs="Arial"/>
          <w:b/>
          <w:bCs/>
        </w:rPr>
      </w:pPr>
    </w:p>
    <w:p w:rsidR="005514EA" w:rsidRPr="005514EA" w:rsidRDefault="005514EA" w:rsidP="005514EA">
      <w:pPr>
        <w:pStyle w:val="a6"/>
        <w:spacing w:line="360" w:lineRule="auto"/>
        <w:ind w:left="1012"/>
        <w:jc w:val="both"/>
        <w:textAlignment w:val="baseline"/>
        <w:rPr>
          <w:rFonts w:cs="Arial"/>
          <w:bCs/>
          <w:sz w:val="16"/>
          <w:szCs w:val="16"/>
        </w:rPr>
      </w:pPr>
    </w:p>
    <w:p w:rsidR="005514EA" w:rsidRPr="005514EA" w:rsidRDefault="005514EA" w:rsidP="005514EA">
      <w:pPr>
        <w:spacing w:line="360" w:lineRule="auto"/>
        <w:ind w:left="652"/>
        <w:jc w:val="both"/>
        <w:textAlignment w:val="baseline"/>
        <w:rPr>
          <w:rFonts w:cs="Arial"/>
          <w:bCs/>
          <w:sz w:val="16"/>
          <w:szCs w:val="16"/>
        </w:rPr>
      </w:pPr>
    </w:p>
    <w:p w:rsidR="00F52656" w:rsidRDefault="00F52656" w:rsidP="00344A4A">
      <w:pPr>
        <w:spacing w:line="360" w:lineRule="auto"/>
        <w:ind w:firstLine="652"/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3D4514" w:rsidRDefault="003D4514" w:rsidP="008A2D6F">
      <w:pPr>
        <w:jc w:val="both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925FFB">
      <w:pPr>
        <w:tabs>
          <w:tab w:val="left" w:pos="2694"/>
        </w:tabs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5241F6" w:rsidRDefault="005241F6" w:rsidP="008F0965">
      <w:pPr>
        <w:tabs>
          <w:tab w:val="left" w:pos="2694"/>
        </w:tabs>
        <w:ind w:left="-142" w:firstLine="142"/>
        <w:jc w:val="center"/>
        <w:rPr>
          <w:rFonts w:cs="Arial"/>
        </w:rPr>
      </w:pPr>
    </w:p>
    <w:p w:rsidR="008F0965" w:rsidRDefault="008A2D6F" w:rsidP="008F0965">
      <w:pPr>
        <w:tabs>
          <w:tab w:val="left" w:pos="2694"/>
        </w:tabs>
        <w:ind w:left="-142" w:firstLine="142"/>
        <w:jc w:val="center"/>
        <w:rPr>
          <w:rFonts w:cs="Arial"/>
          <w:b/>
          <w:bCs/>
        </w:rPr>
      </w:pPr>
      <w:r>
        <w:rPr>
          <w:rFonts w:cs="Arial"/>
        </w:rPr>
        <w:t xml:space="preserve"> </w:t>
      </w:r>
      <w:r w:rsidR="008F0965">
        <w:rPr>
          <w:rFonts w:cs="Arial"/>
          <w:b/>
          <w:bCs/>
        </w:rPr>
        <w:t>ЛИСТ СОГЛАСОВАНИЯ</w:t>
      </w:r>
    </w:p>
    <w:p w:rsidR="008F0965" w:rsidRDefault="008F0965" w:rsidP="008F0965">
      <w:pPr>
        <w:tabs>
          <w:tab w:val="left" w:pos="2694"/>
        </w:tabs>
        <w:ind w:firstLine="142"/>
        <w:jc w:val="center"/>
        <w:rPr>
          <w:rFonts w:cs="Arial"/>
          <w:b/>
          <w:bCs/>
        </w:rPr>
      </w:pPr>
    </w:p>
    <w:p w:rsidR="008F0965" w:rsidRDefault="008F0965" w:rsidP="008F0965">
      <w:pPr>
        <w:tabs>
          <w:tab w:val="left" w:pos="2694"/>
        </w:tabs>
        <w:rPr>
          <w:rFonts w:cs="Arial"/>
          <w:b/>
          <w:bCs/>
          <w:u w:val="single"/>
        </w:rPr>
      </w:pPr>
      <w:r w:rsidRPr="003247A8">
        <w:rPr>
          <w:rFonts w:cs="Arial"/>
          <w:b/>
          <w:bCs/>
          <w:u w:val="single"/>
        </w:rPr>
        <w:t>Проект правового акта:</w:t>
      </w:r>
    </w:p>
    <w:p w:rsidR="008F0965" w:rsidRDefault="008F0965" w:rsidP="008F0965">
      <w:pPr>
        <w:tabs>
          <w:tab w:val="left" w:pos="2694"/>
        </w:tabs>
        <w:rPr>
          <w:rFonts w:cs="Arial"/>
          <w:b/>
          <w:bCs/>
          <w:u w:val="single"/>
        </w:rPr>
      </w:pPr>
    </w:p>
    <w:tbl>
      <w:tblPr>
        <w:tblStyle w:val="a8"/>
        <w:tblW w:w="10031" w:type="dxa"/>
        <w:tblInd w:w="108" w:type="dxa"/>
        <w:tblLayout w:type="fixed"/>
        <w:tblLook w:val="04A0"/>
      </w:tblPr>
      <w:tblGrid>
        <w:gridCol w:w="817"/>
        <w:gridCol w:w="2127"/>
        <w:gridCol w:w="2268"/>
        <w:gridCol w:w="1642"/>
        <w:gridCol w:w="1742"/>
        <w:gridCol w:w="1435"/>
      </w:tblGrid>
      <w:tr w:rsidR="008F0965" w:rsidRPr="003247A8" w:rsidTr="00F028F3">
        <w:tc>
          <w:tcPr>
            <w:tcW w:w="81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3247A8">
              <w:rPr>
                <w:rFonts w:cs="Arial"/>
              </w:rPr>
              <w:t xml:space="preserve">№ </w:t>
            </w:r>
            <w:proofErr w:type="spellStart"/>
            <w:proofErr w:type="gramStart"/>
            <w:r w:rsidRPr="003247A8">
              <w:rPr>
                <w:rFonts w:cs="Arial"/>
              </w:rPr>
              <w:t>п</w:t>
            </w:r>
            <w:proofErr w:type="spellEnd"/>
            <w:proofErr w:type="gramEnd"/>
            <w:r w:rsidRPr="003247A8">
              <w:rPr>
                <w:rFonts w:cs="Arial"/>
              </w:rPr>
              <w:t>/</w:t>
            </w:r>
            <w:proofErr w:type="spellStart"/>
            <w:r w:rsidRPr="003247A8">
              <w:rPr>
                <w:rFonts w:cs="Arial"/>
              </w:rPr>
              <w:t>п</w:t>
            </w:r>
            <w:proofErr w:type="spellEnd"/>
          </w:p>
        </w:tc>
        <w:tc>
          <w:tcPr>
            <w:tcW w:w="212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ФИО</w:t>
            </w:r>
          </w:p>
        </w:tc>
        <w:tc>
          <w:tcPr>
            <w:tcW w:w="2268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Должность</w:t>
            </w:r>
          </w:p>
        </w:tc>
        <w:tc>
          <w:tcPr>
            <w:tcW w:w="1642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Дата согласования</w:t>
            </w:r>
          </w:p>
        </w:tc>
        <w:tc>
          <w:tcPr>
            <w:tcW w:w="1435" w:type="dxa"/>
          </w:tcPr>
          <w:p w:rsidR="008F0965" w:rsidRPr="003247A8" w:rsidRDefault="008F0965" w:rsidP="00F028F3">
            <w:pPr>
              <w:tabs>
                <w:tab w:val="left" w:pos="2694"/>
              </w:tabs>
              <w:ind w:right="242"/>
              <w:jc w:val="center"/>
              <w:rPr>
                <w:rFonts w:cs="Arial"/>
              </w:rPr>
            </w:pPr>
            <w:r>
              <w:rPr>
                <w:rFonts w:cs="Arial"/>
              </w:rPr>
              <w:t>Подпись</w:t>
            </w:r>
          </w:p>
        </w:tc>
      </w:tr>
      <w:tr w:rsidR="008F0965" w:rsidRPr="003247A8" w:rsidTr="00F028F3">
        <w:tc>
          <w:tcPr>
            <w:tcW w:w="81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3247A8">
              <w:rPr>
                <w:rFonts w:cs="Arial"/>
              </w:rPr>
              <w:t>1</w:t>
            </w:r>
          </w:p>
        </w:tc>
        <w:tc>
          <w:tcPr>
            <w:tcW w:w="212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Клюкина Ю.А.</w:t>
            </w:r>
          </w:p>
        </w:tc>
        <w:tc>
          <w:tcPr>
            <w:tcW w:w="2268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Начальник управления ЖКХ</w:t>
            </w:r>
          </w:p>
        </w:tc>
        <w:tc>
          <w:tcPr>
            <w:tcW w:w="1642" w:type="dxa"/>
          </w:tcPr>
          <w:p w:rsidR="008F0965" w:rsidRPr="003247A8" w:rsidRDefault="008F0965" w:rsidP="00F028F3">
            <w:pPr>
              <w:tabs>
                <w:tab w:val="left" w:pos="2694"/>
              </w:tabs>
              <w:rPr>
                <w:rFonts w:cs="Arial"/>
              </w:rPr>
            </w:pPr>
          </w:p>
        </w:tc>
        <w:tc>
          <w:tcPr>
            <w:tcW w:w="1742" w:type="dxa"/>
          </w:tcPr>
          <w:p w:rsidR="008F0965" w:rsidRPr="003247A8" w:rsidRDefault="008F0965" w:rsidP="00F028F3">
            <w:pPr>
              <w:tabs>
                <w:tab w:val="left" w:pos="2694"/>
              </w:tabs>
              <w:rPr>
                <w:rFonts w:cs="Arial"/>
              </w:rPr>
            </w:pPr>
          </w:p>
        </w:tc>
        <w:tc>
          <w:tcPr>
            <w:tcW w:w="1435" w:type="dxa"/>
          </w:tcPr>
          <w:p w:rsidR="008F0965" w:rsidRPr="003247A8" w:rsidRDefault="008F0965" w:rsidP="00F028F3">
            <w:pPr>
              <w:tabs>
                <w:tab w:val="left" w:pos="2694"/>
              </w:tabs>
              <w:ind w:right="242"/>
              <w:rPr>
                <w:rFonts w:cs="Arial"/>
              </w:rPr>
            </w:pPr>
          </w:p>
        </w:tc>
      </w:tr>
    </w:tbl>
    <w:p w:rsidR="008F0965" w:rsidRDefault="008F0965" w:rsidP="008F0965">
      <w:pPr>
        <w:tabs>
          <w:tab w:val="left" w:pos="2694"/>
        </w:tabs>
        <w:rPr>
          <w:rFonts w:cs="Arial"/>
          <w:b/>
          <w:bCs/>
          <w:u w:val="single"/>
        </w:rPr>
      </w:pPr>
    </w:p>
    <w:p w:rsidR="008F0965" w:rsidRDefault="008F0965" w:rsidP="008F0965">
      <w:pPr>
        <w:tabs>
          <w:tab w:val="left" w:pos="2694"/>
        </w:tabs>
        <w:rPr>
          <w:rFonts w:cs="Arial"/>
          <w:b/>
          <w:bCs/>
          <w:u w:val="single"/>
        </w:rPr>
      </w:pPr>
    </w:p>
    <w:p w:rsidR="008F0965" w:rsidRDefault="008F0965" w:rsidP="008F0965">
      <w:pPr>
        <w:tabs>
          <w:tab w:val="left" w:pos="2694"/>
        </w:tabs>
        <w:rPr>
          <w:rFonts w:cs="Arial"/>
        </w:rPr>
      </w:pPr>
      <w:r w:rsidRPr="003247A8">
        <w:rPr>
          <w:rFonts w:cs="Arial"/>
          <w:b/>
          <w:bCs/>
          <w:u w:val="single"/>
        </w:rPr>
        <w:t>Проект правового акта соответствует требованиям</w:t>
      </w:r>
      <w:r>
        <w:rPr>
          <w:rFonts w:cs="Arial"/>
          <w:b/>
          <w:bCs/>
          <w:u w:val="single"/>
        </w:rPr>
        <w:t xml:space="preserve"> законодательства</w:t>
      </w:r>
      <w:r>
        <w:rPr>
          <w:rFonts w:cs="Arial"/>
        </w:rPr>
        <w:t>:</w:t>
      </w:r>
    </w:p>
    <w:p w:rsidR="008F0965" w:rsidRDefault="008F0965" w:rsidP="008F0965">
      <w:pPr>
        <w:tabs>
          <w:tab w:val="left" w:pos="2694"/>
        </w:tabs>
        <w:rPr>
          <w:rFonts w:cs="Arial"/>
        </w:rPr>
      </w:pPr>
    </w:p>
    <w:tbl>
      <w:tblPr>
        <w:tblStyle w:val="a8"/>
        <w:tblW w:w="10031" w:type="dxa"/>
        <w:tblInd w:w="108" w:type="dxa"/>
        <w:tblLook w:val="04A0"/>
      </w:tblPr>
      <w:tblGrid>
        <w:gridCol w:w="817"/>
        <w:gridCol w:w="2127"/>
        <w:gridCol w:w="2268"/>
        <w:gridCol w:w="1642"/>
        <w:gridCol w:w="1742"/>
        <w:gridCol w:w="1435"/>
      </w:tblGrid>
      <w:tr w:rsidR="008F0965" w:rsidRPr="003247A8" w:rsidTr="00F028F3">
        <w:tc>
          <w:tcPr>
            <w:tcW w:w="81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3247A8">
              <w:rPr>
                <w:rFonts w:cs="Arial"/>
              </w:rPr>
              <w:t xml:space="preserve">№ </w:t>
            </w:r>
            <w:proofErr w:type="spellStart"/>
            <w:proofErr w:type="gramStart"/>
            <w:r w:rsidRPr="003247A8">
              <w:rPr>
                <w:rFonts w:cs="Arial"/>
              </w:rPr>
              <w:t>п</w:t>
            </w:r>
            <w:proofErr w:type="spellEnd"/>
            <w:proofErr w:type="gramEnd"/>
            <w:r w:rsidRPr="003247A8">
              <w:rPr>
                <w:rFonts w:cs="Arial"/>
              </w:rPr>
              <w:t>/</w:t>
            </w:r>
            <w:proofErr w:type="spellStart"/>
            <w:r w:rsidRPr="003247A8">
              <w:rPr>
                <w:rFonts w:cs="Arial"/>
              </w:rPr>
              <w:t>п</w:t>
            </w:r>
            <w:proofErr w:type="spellEnd"/>
          </w:p>
        </w:tc>
        <w:tc>
          <w:tcPr>
            <w:tcW w:w="212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ФИО</w:t>
            </w:r>
          </w:p>
        </w:tc>
        <w:tc>
          <w:tcPr>
            <w:tcW w:w="2268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Должность</w:t>
            </w:r>
          </w:p>
        </w:tc>
        <w:tc>
          <w:tcPr>
            <w:tcW w:w="1642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Дата согласования</w:t>
            </w:r>
          </w:p>
        </w:tc>
        <w:tc>
          <w:tcPr>
            <w:tcW w:w="1435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Подпись</w:t>
            </w:r>
          </w:p>
        </w:tc>
      </w:tr>
      <w:tr w:rsidR="008F0965" w:rsidRPr="003247A8" w:rsidTr="00F028F3">
        <w:trPr>
          <w:trHeight w:val="177"/>
        </w:trPr>
        <w:tc>
          <w:tcPr>
            <w:tcW w:w="817" w:type="dxa"/>
          </w:tcPr>
          <w:p w:rsidR="008F0965" w:rsidRPr="003247A8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127" w:type="dxa"/>
          </w:tcPr>
          <w:p w:rsidR="008F0965" w:rsidRPr="0091194E" w:rsidRDefault="005241F6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Драгомирова Ю.В.</w:t>
            </w:r>
          </w:p>
        </w:tc>
        <w:tc>
          <w:tcPr>
            <w:tcW w:w="2268" w:type="dxa"/>
          </w:tcPr>
          <w:p w:rsidR="008F0965" w:rsidRPr="0091194E" w:rsidRDefault="005241F6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Н</w:t>
            </w:r>
            <w:r w:rsidR="008F0965">
              <w:rPr>
                <w:rFonts w:cs="Arial"/>
              </w:rPr>
              <w:t>ачальник  управления правовой и кадровой работы</w:t>
            </w:r>
            <w:r w:rsidR="008F0965" w:rsidRPr="0091194E">
              <w:rPr>
                <w:rFonts w:cs="Arial"/>
              </w:rPr>
              <w:t xml:space="preserve"> </w:t>
            </w:r>
          </w:p>
        </w:tc>
        <w:tc>
          <w:tcPr>
            <w:tcW w:w="1642" w:type="dxa"/>
          </w:tcPr>
          <w:p w:rsidR="008F0965" w:rsidRPr="003247A8" w:rsidRDefault="008F0965" w:rsidP="00F028F3">
            <w:pPr>
              <w:tabs>
                <w:tab w:val="left" w:pos="2694"/>
              </w:tabs>
              <w:rPr>
                <w:rFonts w:cs="Arial"/>
              </w:rPr>
            </w:pPr>
          </w:p>
        </w:tc>
        <w:tc>
          <w:tcPr>
            <w:tcW w:w="1742" w:type="dxa"/>
          </w:tcPr>
          <w:p w:rsidR="008F0965" w:rsidRPr="003247A8" w:rsidRDefault="008F0965" w:rsidP="00F028F3">
            <w:pPr>
              <w:tabs>
                <w:tab w:val="left" w:pos="2694"/>
              </w:tabs>
              <w:rPr>
                <w:rFonts w:cs="Arial"/>
              </w:rPr>
            </w:pPr>
          </w:p>
        </w:tc>
        <w:tc>
          <w:tcPr>
            <w:tcW w:w="1435" w:type="dxa"/>
          </w:tcPr>
          <w:p w:rsidR="008F0965" w:rsidRPr="003247A8" w:rsidRDefault="008F0965" w:rsidP="00F028F3">
            <w:pPr>
              <w:tabs>
                <w:tab w:val="left" w:pos="2694"/>
              </w:tabs>
              <w:rPr>
                <w:rFonts w:cs="Arial"/>
              </w:rPr>
            </w:pPr>
          </w:p>
        </w:tc>
      </w:tr>
    </w:tbl>
    <w:p w:rsidR="008F0965" w:rsidRDefault="008F0965" w:rsidP="008F0965">
      <w:pPr>
        <w:tabs>
          <w:tab w:val="left" w:pos="2694"/>
        </w:tabs>
        <w:rPr>
          <w:rFonts w:cs="Arial"/>
          <w:b/>
          <w:bCs/>
          <w:u w:val="single"/>
        </w:rPr>
      </w:pPr>
    </w:p>
    <w:p w:rsidR="008F0965" w:rsidRDefault="008F0965" w:rsidP="008F0965">
      <w:pPr>
        <w:tabs>
          <w:tab w:val="left" w:pos="2694"/>
        </w:tabs>
        <w:rPr>
          <w:rFonts w:cs="Arial"/>
        </w:rPr>
      </w:pPr>
      <w:r w:rsidRPr="003247A8">
        <w:rPr>
          <w:rFonts w:cs="Arial"/>
          <w:b/>
          <w:bCs/>
          <w:u w:val="single"/>
        </w:rPr>
        <w:t xml:space="preserve">Проект правового акта </w:t>
      </w:r>
      <w:r>
        <w:rPr>
          <w:rFonts w:cs="Arial"/>
          <w:b/>
          <w:bCs/>
          <w:u w:val="single"/>
        </w:rPr>
        <w:t>согласован</w:t>
      </w:r>
      <w:r>
        <w:rPr>
          <w:rFonts w:cs="Arial"/>
        </w:rPr>
        <w:t>:</w:t>
      </w:r>
    </w:p>
    <w:p w:rsidR="008F0965" w:rsidRDefault="008F0965" w:rsidP="008F0965">
      <w:pPr>
        <w:tabs>
          <w:tab w:val="left" w:pos="2694"/>
        </w:tabs>
        <w:rPr>
          <w:rFonts w:cs="Arial"/>
        </w:rPr>
      </w:pPr>
    </w:p>
    <w:tbl>
      <w:tblPr>
        <w:tblStyle w:val="a8"/>
        <w:tblW w:w="10031" w:type="dxa"/>
        <w:tblInd w:w="108" w:type="dxa"/>
        <w:tblLook w:val="04A0"/>
      </w:tblPr>
      <w:tblGrid>
        <w:gridCol w:w="817"/>
        <w:gridCol w:w="2127"/>
        <w:gridCol w:w="2268"/>
        <w:gridCol w:w="1642"/>
        <w:gridCol w:w="1742"/>
        <w:gridCol w:w="1435"/>
      </w:tblGrid>
      <w:tr w:rsidR="008F0965" w:rsidRPr="0091194E" w:rsidTr="00F028F3">
        <w:tc>
          <w:tcPr>
            <w:tcW w:w="817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 xml:space="preserve">№ </w:t>
            </w:r>
            <w:proofErr w:type="spellStart"/>
            <w:proofErr w:type="gramStart"/>
            <w:r w:rsidRPr="0091194E">
              <w:rPr>
                <w:rFonts w:cs="Arial"/>
              </w:rPr>
              <w:t>п</w:t>
            </w:r>
            <w:proofErr w:type="spellEnd"/>
            <w:proofErr w:type="gramEnd"/>
            <w:r w:rsidRPr="0091194E">
              <w:rPr>
                <w:rFonts w:cs="Arial"/>
              </w:rPr>
              <w:t>/</w:t>
            </w:r>
            <w:proofErr w:type="spellStart"/>
            <w:r w:rsidRPr="0091194E">
              <w:rPr>
                <w:rFonts w:cs="Arial"/>
              </w:rPr>
              <w:t>п</w:t>
            </w:r>
            <w:proofErr w:type="spellEnd"/>
          </w:p>
        </w:tc>
        <w:tc>
          <w:tcPr>
            <w:tcW w:w="2127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ФИО</w:t>
            </w:r>
          </w:p>
        </w:tc>
        <w:tc>
          <w:tcPr>
            <w:tcW w:w="2268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Должность</w:t>
            </w:r>
          </w:p>
        </w:tc>
        <w:tc>
          <w:tcPr>
            <w:tcW w:w="1642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Дата согласования</w:t>
            </w:r>
          </w:p>
        </w:tc>
        <w:tc>
          <w:tcPr>
            <w:tcW w:w="1435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Подпись</w:t>
            </w:r>
          </w:p>
        </w:tc>
      </w:tr>
      <w:tr w:rsidR="008F0965" w:rsidRPr="0091194E" w:rsidTr="00F028F3">
        <w:trPr>
          <w:trHeight w:val="177"/>
        </w:trPr>
        <w:tc>
          <w:tcPr>
            <w:tcW w:w="817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127" w:type="dxa"/>
          </w:tcPr>
          <w:p w:rsidR="008F0965" w:rsidRPr="0091194E" w:rsidRDefault="008F0965" w:rsidP="00F028F3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Медведев С.А</w:t>
            </w:r>
            <w:r w:rsidRPr="0091194E">
              <w:rPr>
                <w:rFonts w:cs="Arial"/>
              </w:rPr>
              <w:t>.</w:t>
            </w:r>
          </w:p>
        </w:tc>
        <w:tc>
          <w:tcPr>
            <w:tcW w:w="2268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  <w:tc>
          <w:tcPr>
            <w:tcW w:w="1742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  <w:tc>
          <w:tcPr>
            <w:tcW w:w="1435" w:type="dxa"/>
          </w:tcPr>
          <w:p w:rsidR="008F0965" w:rsidRPr="0091194E" w:rsidRDefault="008F0965" w:rsidP="00F028F3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</w:tr>
    </w:tbl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4A3103" w:rsidRDefault="004A3103" w:rsidP="004A3103">
      <w:pPr>
        <w:tabs>
          <w:tab w:val="left" w:pos="2694"/>
        </w:tabs>
        <w:rPr>
          <w:rFonts w:cs="Arial"/>
        </w:rPr>
      </w:pPr>
      <w:r w:rsidRPr="003247A8">
        <w:rPr>
          <w:rFonts w:cs="Arial"/>
          <w:b/>
          <w:bCs/>
          <w:u w:val="single"/>
        </w:rPr>
        <w:t xml:space="preserve">Проект правового акта </w:t>
      </w:r>
      <w:r>
        <w:rPr>
          <w:rFonts w:cs="Arial"/>
          <w:b/>
          <w:bCs/>
          <w:u w:val="single"/>
        </w:rPr>
        <w:t>согласован</w:t>
      </w:r>
      <w:r>
        <w:rPr>
          <w:rFonts w:cs="Arial"/>
        </w:rPr>
        <w:t>:</w:t>
      </w:r>
    </w:p>
    <w:p w:rsidR="004A3103" w:rsidRDefault="004A3103" w:rsidP="004A3103">
      <w:pPr>
        <w:tabs>
          <w:tab w:val="left" w:pos="2694"/>
        </w:tabs>
        <w:rPr>
          <w:rFonts w:cs="Arial"/>
        </w:rPr>
      </w:pPr>
    </w:p>
    <w:tbl>
      <w:tblPr>
        <w:tblStyle w:val="a8"/>
        <w:tblW w:w="10031" w:type="dxa"/>
        <w:tblInd w:w="108" w:type="dxa"/>
        <w:tblLook w:val="04A0"/>
      </w:tblPr>
      <w:tblGrid>
        <w:gridCol w:w="817"/>
        <w:gridCol w:w="2127"/>
        <w:gridCol w:w="2268"/>
        <w:gridCol w:w="1642"/>
        <w:gridCol w:w="1742"/>
        <w:gridCol w:w="1435"/>
      </w:tblGrid>
      <w:tr w:rsidR="004A3103" w:rsidRPr="0091194E" w:rsidTr="003141C1">
        <w:tc>
          <w:tcPr>
            <w:tcW w:w="817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 xml:space="preserve">№ </w:t>
            </w:r>
            <w:proofErr w:type="spellStart"/>
            <w:proofErr w:type="gramStart"/>
            <w:r w:rsidRPr="0091194E">
              <w:rPr>
                <w:rFonts w:cs="Arial"/>
              </w:rPr>
              <w:t>п</w:t>
            </w:r>
            <w:proofErr w:type="spellEnd"/>
            <w:proofErr w:type="gramEnd"/>
            <w:r w:rsidRPr="0091194E">
              <w:rPr>
                <w:rFonts w:cs="Arial"/>
              </w:rPr>
              <w:t>/</w:t>
            </w:r>
            <w:proofErr w:type="spellStart"/>
            <w:r w:rsidRPr="0091194E">
              <w:rPr>
                <w:rFonts w:cs="Arial"/>
              </w:rPr>
              <w:t>п</w:t>
            </w:r>
            <w:proofErr w:type="spellEnd"/>
          </w:p>
        </w:tc>
        <w:tc>
          <w:tcPr>
            <w:tcW w:w="2127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ФИО</w:t>
            </w:r>
          </w:p>
        </w:tc>
        <w:tc>
          <w:tcPr>
            <w:tcW w:w="2268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Должность</w:t>
            </w:r>
          </w:p>
        </w:tc>
        <w:tc>
          <w:tcPr>
            <w:tcW w:w="1642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Дата согласования</w:t>
            </w:r>
          </w:p>
        </w:tc>
        <w:tc>
          <w:tcPr>
            <w:tcW w:w="1435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Подпись</w:t>
            </w:r>
          </w:p>
        </w:tc>
      </w:tr>
      <w:tr w:rsidR="004A3103" w:rsidRPr="0091194E" w:rsidTr="003141C1">
        <w:trPr>
          <w:trHeight w:val="177"/>
        </w:trPr>
        <w:tc>
          <w:tcPr>
            <w:tcW w:w="817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127" w:type="dxa"/>
          </w:tcPr>
          <w:p w:rsidR="004A3103" w:rsidRPr="0091194E" w:rsidRDefault="004A3103" w:rsidP="004A3103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Михалев Ю.М.</w:t>
            </w:r>
          </w:p>
        </w:tc>
        <w:tc>
          <w:tcPr>
            <w:tcW w:w="2268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  <w:r w:rsidRPr="0091194E">
              <w:rPr>
                <w:rFonts w:cs="Arial"/>
              </w:rPr>
              <w:t>Заместитель главы администрации</w:t>
            </w:r>
          </w:p>
        </w:tc>
        <w:tc>
          <w:tcPr>
            <w:tcW w:w="1642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  <w:tc>
          <w:tcPr>
            <w:tcW w:w="1742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  <w:tc>
          <w:tcPr>
            <w:tcW w:w="1435" w:type="dxa"/>
          </w:tcPr>
          <w:p w:rsidR="004A3103" w:rsidRPr="0091194E" w:rsidRDefault="004A3103" w:rsidP="003141C1">
            <w:pPr>
              <w:tabs>
                <w:tab w:val="left" w:pos="2694"/>
              </w:tabs>
              <w:jc w:val="center"/>
              <w:rPr>
                <w:rFonts w:cs="Arial"/>
              </w:rPr>
            </w:pPr>
          </w:p>
        </w:tc>
      </w:tr>
    </w:tbl>
    <w:p w:rsidR="004A3103" w:rsidRDefault="004A3103" w:rsidP="008F0965">
      <w:pPr>
        <w:tabs>
          <w:tab w:val="left" w:pos="567"/>
        </w:tabs>
        <w:ind w:right="-1"/>
        <w:rPr>
          <w:sz w:val="20"/>
        </w:rPr>
      </w:pPr>
    </w:p>
    <w:p w:rsidR="004A3103" w:rsidRDefault="004A3103" w:rsidP="008F0965">
      <w:pPr>
        <w:tabs>
          <w:tab w:val="left" w:pos="567"/>
        </w:tabs>
        <w:ind w:right="-1"/>
        <w:rPr>
          <w:sz w:val="20"/>
        </w:rPr>
      </w:pPr>
    </w:p>
    <w:p w:rsidR="008F0965" w:rsidRDefault="004A3103" w:rsidP="008F0965">
      <w:pPr>
        <w:tabs>
          <w:tab w:val="left" w:pos="567"/>
        </w:tabs>
        <w:ind w:right="-1"/>
        <w:rPr>
          <w:sz w:val="20"/>
        </w:rPr>
      </w:pPr>
      <w:r>
        <w:rPr>
          <w:sz w:val="20"/>
        </w:rPr>
        <w:t>Разослано: в дело – 1,</w:t>
      </w:r>
      <w:r w:rsidR="008F0965">
        <w:rPr>
          <w:sz w:val="20"/>
        </w:rPr>
        <w:t xml:space="preserve"> </w:t>
      </w:r>
      <w:r>
        <w:rPr>
          <w:sz w:val="20"/>
        </w:rPr>
        <w:t>управление ЖКХ-1, КУИ-1.</w:t>
      </w: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  <w:r>
        <w:rPr>
          <w:sz w:val="20"/>
        </w:rPr>
        <w:t xml:space="preserve"> Шарапова Татьяна Александровна</w:t>
      </w:r>
    </w:p>
    <w:p w:rsidR="008F0965" w:rsidRDefault="008F0965" w:rsidP="008F0965">
      <w:pPr>
        <w:tabs>
          <w:tab w:val="left" w:pos="567"/>
        </w:tabs>
        <w:ind w:right="-1"/>
        <w:rPr>
          <w:sz w:val="20"/>
        </w:rPr>
      </w:pPr>
      <w:r>
        <w:rPr>
          <w:sz w:val="20"/>
        </w:rPr>
        <w:t>8-496-642-46-71</w:t>
      </w:r>
    </w:p>
    <w:p w:rsidR="008A2D6F" w:rsidRPr="007645BF" w:rsidRDefault="008A2D6F" w:rsidP="008A2D6F">
      <w:pPr>
        <w:spacing w:line="360" w:lineRule="auto"/>
        <w:ind w:firstLine="851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</w:t>
      </w:r>
    </w:p>
    <w:p w:rsidR="008A2D6F" w:rsidRPr="007645B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b/>
          <w:sz w:val="18"/>
        </w:rPr>
      </w:pPr>
    </w:p>
    <w:p w:rsidR="008A2D6F" w:rsidRPr="007645BF" w:rsidRDefault="008A2D6F" w:rsidP="008A2D6F">
      <w:pPr>
        <w:rPr>
          <w:b/>
          <w:sz w:val="18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8A2D6F" w:rsidRDefault="008A2D6F" w:rsidP="008A2D6F">
      <w:pPr>
        <w:rPr>
          <w:sz w:val="16"/>
          <w:szCs w:val="16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p w:rsidR="00125593" w:rsidRDefault="00125593" w:rsidP="00125593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</w:p>
    <w:sectPr w:rsidR="00125593" w:rsidSect="0086628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2AB" w:rsidRDefault="00FC32AB" w:rsidP="00FB62AB">
      <w:r>
        <w:separator/>
      </w:r>
    </w:p>
  </w:endnote>
  <w:endnote w:type="continuationSeparator" w:id="0">
    <w:p w:rsidR="00FC32AB" w:rsidRDefault="00FC32AB" w:rsidP="00FB6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2AB" w:rsidRDefault="00FC32AB" w:rsidP="00FB62AB">
      <w:r>
        <w:separator/>
      </w:r>
    </w:p>
  </w:footnote>
  <w:footnote w:type="continuationSeparator" w:id="0">
    <w:p w:rsidR="00FC32AB" w:rsidRDefault="00FC32AB" w:rsidP="00FB6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653737A"/>
    <w:multiLevelType w:val="hybridMultilevel"/>
    <w:tmpl w:val="EFD4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D5134"/>
    <w:multiLevelType w:val="hybridMultilevel"/>
    <w:tmpl w:val="E474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92534"/>
    <w:multiLevelType w:val="hybridMultilevel"/>
    <w:tmpl w:val="D084F64A"/>
    <w:lvl w:ilvl="0" w:tplc="102601FE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108D"/>
    <w:rsid w:val="0002376D"/>
    <w:rsid w:val="00050C8F"/>
    <w:rsid w:val="0006323D"/>
    <w:rsid w:val="0007678B"/>
    <w:rsid w:val="000939AC"/>
    <w:rsid w:val="000A62C3"/>
    <w:rsid w:val="000B5C8A"/>
    <w:rsid w:val="000F6E0A"/>
    <w:rsid w:val="00110BDC"/>
    <w:rsid w:val="001178FA"/>
    <w:rsid w:val="00125593"/>
    <w:rsid w:val="001332B4"/>
    <w:rsid w:val="001342A8"/>
    <w:rsid w:val="00196E8C"/>
    <w:rsid w:val="001A461A"/>
    <w:rsid w:val="001C7488"/>
    <w:rsid w:val="001E07F3"/>
    <w:rsid w:val="001F1A32"/>
    <w:rsid w:val="00223F9C"/>
    <w:rsid w:val="00226363"/>
    <w:rsid w:val="00247C9C"/>
    <w:rsid w:val="002B1DEA"/>
    <w:rsid w:val="00344A4A"/>
    <w:rsid w:val="00364304"/>
    <w:rsid w:val="00374978"/>
    <w:rsid w:val="003A0E4A"/>
    <w:rsid w:val="003D3FDF"/>
    <w:rsid w:val="003D4514"/>
    <w:rsid w:val="003D58D1"/>
    <w:rsid w:val="003E2F9B"/>
    <w:rsid w:val="003E7D05"/>
    <w:rsid w:val="0041095B"/>
    <w:rsid w:val="00427422"/>
    <w:rsid w:val="004359A0"/>
    <w:rsid w:val="0043627B"/>
    <w:rsid w:val="0046298B"/>
    <w:rsid w:val="004A3103"/>
    <w:rsid w:val="004A5BC7"/>
    <w:rsid w:val="004B151A"/>
    <w:rsid w:val="004B6E17"/>
    <w:rsid w:val="005241F6"/>
    <w:rsid w:val="005263A6"/>
    <w:rsid w:val="005514EA"/>
    <w:rsid w:val="005A2CF7"/>
    <w:rsid w:val="005B1F5F"/>
    <w:rsid w:val="005C5C51"/>
    <w:rsid w:val="00654A87"/>
    <w:rsid w:val="0066330B"/>
    <w:rsid w:val="0066711C"/>
    <w:rsid w:val="006B1E67"/>
    <w:rsid w:val="006C6B4A"/>
    <w:rsid w:val="006D75C8"/>
    <w:rsid w:val="007073B1"/>
    <w:rsid w:val="007224F6"/>
    <w:rsid w:val="007311EF"/>
    <w:rsid w:val="00775305"/>
    <w:rsid w:val="007A2433"/>
    <w:rsid w:val="007C4701"/>
    <w:rsid w:val="007D6159"/>
    <w:rsid w:val="007E024A"/>
    <w:rsid w:val="008072A1"/>
    <w:rsid w:val="008247F0"/>
    <w:rsid w:val="008540C9"/>
    <w:rsid w:val="00863FE9"/>
    <w:rsid w:val="0086628E"/>
    <w:rsid w:val="00873A09"/>
    <w:rsid w:val="00873BAE"/>
    <w:rsid w:val="00882C1D"/>
    <w:rsid w:val="008A2D6F"/>
    <w:rsid w:val="008B716A"/>
    <w:rsid w:val="008C0F5D"/>
    <w:rsid w:val="008C2279"/>
    <w:rsid w:val="008C6CE6"/>
    <w:rsid w:val="008F0965"/>
    <w:rsid w:val="0091315B"/>
    <w:rsid w:val="00913753"/>
    <w:rsid w:val="00925FFB"/>
    <w:rsid w:val="00957783"/>
    <w:rsid w:val="00966492"/>
    <w:rsid w:val="00990C18"/>
    <w:rsid w:val="009952F1"/>
    <w:rsid w:val="0099633D"/>
    <w:rsid w:val="009B6247"/>
    <w:rsid w:val="009F0336"/>
    <w:rsid w:val="009F7593"/>
    <w:rsid w:val="00A338D2"/>
    <w:rsid w:val="00A406F6"/>
    <w:rsid w:val="00A46492"/>
    <w:rsid w:val="00A76781"/>
    <w:rsid w:val="00A801D7"/>
    <w:rsid w:val="00AA20E7"/>
    <w:rsid w:val="00AC2BE7"/>
    <w:rsid w:val="00AC4699"/>
    <w:rsid w:val="00AE0605"/>
    <w:rsid w:val="00B13DE0"/>
    <w:rsid w:val="00B53226"/>
    <w:rsid w:val="00B8521A"/>
    <w:rsid w:val="00BD112D"/>
    <w:rsid w:val="00BD1186"/>
    <w:rsid w:val="00C11D18"/>
    <w:rsid w:val="00C21AD8"/>
    <w:rsid w:val="00C73BD0"/>
    <w:rsid w:val="00C86F77"/>
    <w:rsid w:val="00C92CD3"/>
    <w:rsid w:val="00D30DC4"/>
    <w:rsid w:val="00D643EC"/>
    <w:rsid w:val="00D702E3"/>
    <w:rsid w:val="00D8268C"/>
    <w:rsid w:val="00D8704C"/>
    <w:rsid w:val="00DA479B"/>
    <w:rsid w:val="00DE0D77"/>
    <w:rsid w:val="00DF6DCF"/>
    <w:rsid w:val="00E04CEC"/>
    <w:rsid w:val="00E1651B"/>
    <w:rsid w:val="00E26706"/>
    <w:rsid w:val="00E416F6"/>
    <w:rsid w:val="00E817EE"/>
    <w:rsid w:val="00EA05F5"/>
    <w:rsid w:val="00EA7A89"/>
    <w:rsid w:val="00EB0E6E"/>
    <w:rsid w:val="00ED7854"/>
    <w:rsid w:val="00F10ED3"/>
    <w:rsid w:val="00F52656"/>
    <w:rsid w:val="00F615C5"/>
    <w:rsid w:val="00F83BC3"/>
    <w:rsid w:val="00F871E5"/>
    <w:rsid w:val="00FB62AB"/>
    <w:rsid w:val="00FC0D4F"/>
    <w:rsid w:val="00FC29DA"/>
    <w:rsid w:val="00FC32AB"/>
    <w:rsid w:val="00FC4C9A"/>
    <w:rsid w:val="00FD6E14"/>
    <w:rsid w:val="00FF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103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A338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223F9C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223F9C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3F9C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paragraph" w:styleId="a6">
    <w:name w:val="List Paragraph"/>
    <w:basedOn w:val="a"/>
    <w:uiPriority w:val="34"/>
    <w:qFormat/>
    <w:rsid w:val="00F5265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44A4A"/>
    <w:pPr>
      <w:spacing w:before="100" w:beforeAutospacing="1" w:after="100" w:afterAutospacing="1"/>
    </w:pPr>
    <w:rPr>
      <w:rFonts w:ascii="Times New Roman" w:hAnsi="Times New Roman"/>
    </w:rPr>
  </w:style>
  <w:style w:type="table" w:styleId="a8">
    <w:name w:val="Table Grid"/>
    <w:basedOn w:val="a1"/>
    <w:uiPriority w:val="59"/>
    <w:rsid w:val="00125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50C8F"/>
    <w:rPr>
      <w:b/>
      <w:bCs/>
    </w:rPr>
  </w:style>
  <w:style w:type="character" w:customStyle="1" w:styleId="30">
    <w:name w:val="Основной текст (3)_"/>
    <w:basedOn w:val="a0"/>
    <w:link w:val="31"/>
    <w:uiPriority w:val="99"/>
    <w:locked/>
    <w:rsid w:val="007224F6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7224F6"/>
    <w:pPr>
      <w:widowControl w:val="0"/>
      <w:shd w:val="clear" w:color="auto" w:fill="FFFFFF"/>
      <w:spacing w:line="336" w:lineRule="exact"/>
      <w:ind w:hanging="1700"/>
    </w:pPr>
    <w:rPr>
      <w:rFonts w:ascii="Times New Roman" w:hAnsi="Times New Roman"/>
      <w:sz w:val="26"/>
      <w:szCs w:val="26"/>
    </w:rPr>
  </w:style>
  <w:style w:type="paragraph" w:styleId="aa">
    <w:name w:val="header"/>
    <w:basedOn w:val="a"/>
    <w:link w:val="ab"/>
    <w:rsid w:val="00FB62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B62AB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FB62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B62AB"/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A338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99CDF-F7F9-4AAF-A26B-979FAFB5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48</cp:revision>
  <cp:lastPrinted>2023-08-09T13:35:00Z</cp:lastPrinted>
  <dcterms:created xsi:type="dcterms:W3CDTF">2023-06-01T14:30:00Z</dcterms:created>
  <dcterms:modified xsi:type="dcterms:W3CDTF">2023-08-09T13:40:00Z</dcterms:modified>
</cp:coreProperties>
</file>