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Аналитическая записка по исполнению муниципальной программы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городского округа Ступино Московской области «Образование»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за 1 полугодие</w:t>
      </w:r>
      <w:bookmarkStart w:id="0" w:name="_GoBack"/>
      <w:bookmarkEnd w:id="0"/>
      <w:r>
        <w:rPr>
          <w:rFonts w:cs="Arial" w:ascii="Arial" w:hAnsi="Arial"/>
          <w:b/>
          <w:sz w:val="24"/>
          <w:szCs w:val="24"/>
        </w:rPr>
        <w:t xml:space="preserve"> 2024 года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Утвержденный объем финансирования –3 570 991,03 тыс. руб.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Исполнено за 1 полугодие 2024 – 1 809 534,36 тыс. Руб. (50,7 %): в т.ч.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средства Федерального бюджета – 67 453,49 тыс. руб. (70,3 %),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средства бюджета Московской области – 1 095 173,91 тыс. руб. (52,4 %),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средства бюджета городского округа Ступино – 588 169,67 тыс. руб. (49,7 %),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внебюджетные источники -  57 737,29 тыс. руб. (29,4 %)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Подпрограмма 1 «Общее образование»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Основное мероприятие 01</w:t>
      </w:r>
      <w:r>
        <w:rPr>
          <w:rFonts w:cs="Arial" w:ascii="Arial" w:hAnsi="Arial"/>
          <w:sz w:val="24"/>
          <w:szCs w:val="24"/>
        </w:rPr>
        <w:t xml:space="preserve"> «Финансовое обеспечение деятельности образовательных организаций» выполнено на 51,2%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Мероприятие 1.2 «Обеспечение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бюджета».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>Исполнение мероприятия составило 44,8%.  Оплата расходов, связанных с компенсацией проезда обучающихся к месту учебы и обратно носит заявитель</w:t>
      </w:r>
      <w:r>
        <w:rPr>
          <w:rFonts w:cs="Arial" w:ascii="Arial" w:hAnsi="Arial"/>
          <w:sz w:val="24"/>
          <w:szCs w:val="24"/>
        </w:rPr>
        <w:t>н</w:t>
      </w:r>
      <w:r>
        <w:rPr>
          <w:rFonts w:cs="Arial" w:ascii="Arial" w:hAnsi="Arial"/>
          <w:sz w:val="24"/>
          <w:szCs w:val="24"/>
        </w:rPr>
        <w:t>ый характер.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01.07.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услуг)».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>Исполнение мероприятия составило 54,1%.  Выплата заработной платы производится согласно табеля учета рабочего времени за отработанный период.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Мероприятие 1.10. «Финансовое обеспечение выплаты компенсации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деятельность». Исполнение мероприятия составило 39,6%. Выплаты компенсации родительской платы производится ежемесячно с учетом поступлений родительской платы за предыдущий месяц.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1.11. «Выплата пособия педагогическим работникам муниципальных дошкольных и общеобразовательных организаций - молодым специалистам». Исполнение мероприятия составило 1,4%. Произведена выплата 1 выпускнику. Выплата запланирована в 3 квартале выпускникам педагогических вузов.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1.17. «Расходы на обеспечение деятельности (оказание услуг) муниципальных учреждений - дошкольные образовательные организации».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>Исполнение мероприятия составило 45,8%. Идет реорганизация учреждений дошкольного образования.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Мероприятие 1.21. «Расходы на обеспечение деятельности (оказание услуг) муниципальных учреждений – общеобразовательные организации, оказывающие услуги дошкольного, начального общего, основного общего, среднего общего образования» Исполнение мероприятия составило 44,5%. 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>Исполнение контрактов по обеспечению деятельности учреждений и их оплата запланированы в 3-4 квартале.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1.22. «Укрепление материально-технической базы и проведение текущего ремонта общеобразовательных организаций». Исполнение мероприятия составило 32,1%. Оплата приобретенного оборудования, мебели за счет внебюджетных средств, а также ремонтных работ запланирована в 3-4 квартале.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Основное мероприятие 02</w:t>
      </w:r>
      <w:r>
        <w:rPr>
          <w:rFonts w:cs="Arial" w:ascii="Arial" w:hAnsi="Arial"/>
          <w:sz w:val="24"/>
          <w:szCs w:val="24"/>
        </w:rPr>
        <w:t xml:space="preserve">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 </w:t>
      </w:r>
      <w:r>
        <w:rPr>
          <w:rFonts w:cs="Arial" w:ascii="Arial" w:hAnsi="Arial"/>
          <w:color w:val="FF0000"/>
          <w:sz w:val="24"/>
          <w:szCs w:val="24"/>
        </w:rPr>
        <w:t xml:space="preserve">– </w:t>
      </w:r>
      <w:r>
        <w:rPr>
          <w:rFonts w:cs="Arial" w:ascii="Arial" w:hAnsi="Arial"/>
          <w:sz w:val="24"/>
          <w:szCs w:val="24"/>
        </w:rPr>
        <w:t>выполнено на 46,3%.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1.  Мероприятие 2.8. «Организация бесплатного горячего питания обучающихся, получающих начальное общее образование в муниципальных образовательных организациях». Исполнение мероприятия составило 44,1%. Оплата за организацию бесплатного горячего питания производится по фактически предоставленным документам.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2. Мероприятие 02.10. «Организация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организациях». Исполнение мероприятия составило 51,6%. Оплата за организацию бесплатного горячего питания производится по фактически предоставленным документам.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3. Мероприятие 02.14. «Освобождение семей отдельных категорий граждан от платы, взимаемой за присмотр и уход за ребенком в муниципальных образовательных организациях, реализующих программы дошкольного образования». Исполнение мероприятия составило 26,6%. Расходы, связанные с освобождением семей отдельных категорий граждан от платы, взимаемой за присмотр и уход, финансируются за период фактического посещения ребенком образовательной организации.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4. Мероприятие 2.18 «Обеспечение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программам». Исполнение мероприятия составило 46,7%. Оплата за организацию бесплатного горячего питания произведена по фактически предоставленным документа.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Основное мероприятие 04.</w:t>
      </w:r>
      <w:r>
        <w:rPr>
          <w:rFonts w:cs="Arial" w:ascii="Arial" w:hAnsi="Arial"/>
          <w:sz w:val="24"/>
          <w:szCs w:val="24"/>
        </w:rPr>
        <w:t xml:space="preserve"> «Обеспечение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экзамена» - выполнено на 17,6%.</w:t>
      </w:r>
    </w:p>
    <w:p>
      <w:pPr>
        <w:pStyle w:val="ListParagraph"/>
        <w:numPr>
          <w:ilvl w:val="3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4.3 «Выплата компенсаций работникам, привлекаемым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аттестации». Исполнение мероприятия составило 0,0%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>Выполнение мероприятия запланировано на 3-4 квартал (срок проведения ЕГЭ).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09. </w:t>
      </w:r>
      <w:r>
        <w:rPr>
          <w:rFonts w:cs="Arial" w:ascii="Arial" w:hAnsi="Arial"/>
          <w:sz w:val="24"/>
          <w:szCs w:val="24"/>
        </w:rPr>
        <w:t>«Обеспечение условий доступности для инвалидов объектов и предоставляемых услуг в сфере образования»-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>Финансирование не предусмотрено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Е1. </w:t>
      </w:r>
      <w:r>
        <w:rPr>
          <w:rFonts w:cs="Arial" w:ascii="Arial" w:hAnsi="Arial"/>
          <w:sz w:val="24"/>
          <w:szCs w:val="24"/>
        </w:rPr>
        <w:t>«Федеральный проект «Современная школа» - выполнено на 12,5 %.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E1.1 «Создание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городах». Исполнение мероприятия составило 18,1%. Проведены конкурсные процедуры, заключены договора. Оплата будет произведена по факту выполненных работ.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E1.2 «Обеспечение условий для функционирования центров образования естественно-научной и технологической направленностей». Исполнение мероприятия составило 0,0%. Проведены конкурсные процедуры, заключены договора. Оплата по факту после поставки оборудования.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Р2: </w:t>
      </w:r>
      <w:r>
        <w:rPr>
          <w:rFonts w:cs="Arial" w:ascii="Arial" w:hAnsi="Arial"/>
          <w:sz w:val="24"/>
          <w:szCs w:val="24"/>
        </w:rPr>
        <w:t>«Федеральный проект «Содействие занятости» - финансирование не предусмотрено.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Основное мероприятие EВ</w:t>
      </w:r>
      <w:r>
        <w:rPr>
          <w:rFonts w:cs="Arial" w:ascii="Arial" w:hAnsi="Arial"/>
          <w:sz w:val="24"/>
          <w:szCs w:val="24"/>
        </w:rPr>
        <w:t xml:space="preserve"> «Федеральный проект "Патриотическое воспитание граждан Российской Федерации" – выполнено на 58,3%.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1.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Мероприятие EВ.1 «Обеспечение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sz w:val="24"/>
          <w:szCs w:val="24"/>
        </w:rPr>
        <w:t>– выполнено на 58,3%.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Подпрограмма II ««Дополнительное образование, воспитание и психолого-социальное сопровождение детей»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02. </w:t>
      </w:r>
      <w:r>
        <w:rPr>
          <w:rFonts w:cs="Arial" w:ascii="Arial" w:hAnsi="Arial"/>
          <w:sz w:val="24"/>
          <w:szCs w:val="24"/>
        </w:rPr>
        <w:t xml:space="preserve">«Финансовое обеспечение деятельности организаций дополнительного образования» - выполнено на 47,9%. 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</w:t>
      </w:r>
      <w:r>
        <w:rPr>
          <w:rFonts w:cs="Arial" w:ascii="Arial" w:hAnsi="Arial"/>
          <w:sz w:val="24"/>
          <w:szCs w:val="24"/>
        </w:rPr>
        <w:t xml:space="preserve">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Мероприятие 2.1 «Расходы на обеспечение деятельности (оказание услуг) муниципальных учреждений - организации дополнительного образования»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- выполнено на 47,9%. 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Реализация мероприятий проводится согласно плана.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2.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Мероприятие 2.2 «Укрепление материально-технической базы и проведение текущего ремонта учреждений дополнительного образования»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- выполнено на 31,5%. Приобретение оборудования, мебели, проведение ремонтов и их оплата за счет внебюджетных средств  запланированы в 3-4 квартале.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Основное мероприятие 04</w:t>
      </w:r>
      <w:r>
        <w:rPr>
          <w:rFonts w:cs="Arial" w:ascii="Arial" w:hAnsi="Arial"/>
          <w:sz w:val="24"/>
          <w:szCs w:val="24"/>
          <w:u w:val="single"/>
        </w:rPr>
        <w:t xml:space="preserve"> </w:t>
      </w:r>
      <w:r>
        <w:rPr>
          <w:rFonts w:cs="Arial" w:ascii="Arial" w:hAnsi="Arial"/>
          <w:sz w:val="24"/>
          <w:szCs w:val="24"/>
        </w:rPr>
        <w:t>«Обеспечение функционирования модели персонифицированного финансирования дополнительного образования детей» -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>выполнено на 29,3%.</w:t>
      </w:r>
      <w:r>
        <w:rPr/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1.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Мероприятие 4.2 «Внедрение и обеспечение функционирования модели персонифицированного финансирования дополнительного образования детей»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-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выполнено на 29,3%.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  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Реализация мероприятий проводится согласно плана 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EB: </w:t>
      </w:r>
      <w:r>
        <w:rPr>
          <w:rFonts w:cs="Arial" w:ascii="Arial" w:hAnsi="Arial"/>
          <w:sz w:val="24"/>
          <w:szCs w:val="24"/>
        </w:rPr>
        <w:t xml:space="preserve">«Федеральный проект «Патриотическое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воспитание граждан Российской Федерации» - финансирование не предусмотрено.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Подпрограммы IV «Обеспечивающая подпрограмма»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01. </w:t>
      </w:r>
      <w:r>
        <w:rPr>
          <w:rFonts w:cs="Arial" w:ascii="Arial" w:hAnsi="Arial"/>
          <w:sz w:val="24"/>
          <w:szCs w:val="24"/>
        </w:rPr>
        <w:t xml:space="preserve">«Создание условий для реализации полномочий органов местного самоуправления» - выполнено на 43,9%. 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 xml:space="preserve">1.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Мероприятие 1.2 «Обеспечение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 и др.)»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- выполнено на 49,9%. 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Реализация мероприятий проводится согласно плана.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 xml:space="preserve">2.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Мероприятие 1.3 «Мероприятия в сфере образования»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- выполнено на 24,4%.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spacing w:before="0" w:after="200"/>
        <w:jc w:val="both"/>
        <w:rPr>
          <w:rFonts w:ascii="Arial" w:hAnsi="Arial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a0a03"/>
    <w:rPr>
      <w:rFonts w:ascii="Segoe UI" w:hAnsi="Segoe UI" w:cs="Segoe UI"/>
      <w:sz w:val="18"/>
      <w:szCs w:val="18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d18c4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7a0a0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LibreOffice/6.4.7.2$Windows_X86_64 LibreOffice_project/639b8ac485750d5696d7590a72ef1b496725cfb5</Application>
  <Pages>4</Pages>
  <Words>1052</Words>
  <Characters>8483</Characters>
  <CharactersWithSpaces>9509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2024-06-11T12:46:00Z</dcterms:created>
  <dc:creator>Пользователь Windows</dc:creator>
  <dc:description/>
  <dc:language>ru-RU</dc:language>
  <cp:lastModifiedBy/>
  <cp:lastPrinted>2024-04-09T09:23:00Z</cp:lastPrinted>
  <dcterms:modified xsi:type="dcterms:W3CDTF">2024-07-08T23:02:02Z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