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B95" w:rsidRDefault="00477B95">
      <w:pPr>
        <w:pStyle w:val="ConsPlusTitle"/>
        <w:jc w:val="right"/>
        <w:rPr>
          <w:rFonts w:ascii="Arial" w:hAnsi="Arial" w:cs="Arial"/>
          <w:b w:val="0"/>
          <w:szCs w:val="24"/>
        </w:rPr>
      </w:pPr>
    </w:p>
    <w:p w:rsidR="00477B95" w:rsidRDefault="00477B95">
      <w:pPr>
        <w:ind w:right="480"/>
        <w:jc w:val="center"/>
        <w:rPr>
          <w:rFonts w:ascii="Arial" w:hAnsi="Arial" w:cs="Arial"/>
          <w:bCs/>
        </w:rPr>
      </w:pPr>
    </w:p>
    <w:p w:rsidR="00477B95" w:rsidRDefault="002D496E">
      <w:pPr>
        <w:widowControl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Оценка результатов реализации муниципальной программы  </w:t>
      </w:r>
    </w:p>
    <w:p w:rsidR="00477B95" w:rsidRDefault="002D496E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«Образование»</w:t>
      </w:r>
    </w:p>
    <w:p w:rsidR="00477B95" w:rsidRDefault="002D496E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</w:t>
      </w:r>
    </w:p>
    <w:p w:rsidR="00477B95" w:rsidRDefault="002D496E">
      <w:pPr>
        <w:widowControl w:val="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наименование муниципальной программы </w:t>
      </w:r>
    </w:p>
    <w:p w:rsidR="00477B95" w:rsidRDefault="002D496E">
      <w:pPr>
        <w:widowControl w:val="0"/>
        <w:jc w:val="center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>за</w:t>
      </w:r>
      <w:proofErr w:type="gramEnd"/>
      <w:r>
        <w:rPr>
          <w:rFonts w:ascii="Arial" w:hAnsi="Arial" w:cs="Arial"/>
          <w:bCs/>
        </w:rPr>
        <w:t xml:space="preserve"> __</w:t>
      </w:r>
      <w:r w:rsidR="00E168A9">
        <w:rPr>
          <w:rFonts w:ascii="Arial" w:hAnsi="Arial" w:cs="Arial"/>
          <w:bCs/>
          <w:u w:val="single"/>
        </w:rPr>
        <w:t>12</w:t>
      </w:r>
      <w:r w:rsidR="00167158">
        <w:rPr>
          <w:rFonts w:ascii="Arial" w:hAnsi="Arial" w:cs="Arial"/>
          <w:bCs/>
          <w:u w:val="single"/>
        </w:rPr>
        <w:t xml:space="preserve"> месяцев</w:t>
      </w:r>
      <w:r>
        <w:rPr>
          <w:rFonts w:ascii="Arial" w:hAnsi="Arial" w:cs="Arial"/>
          <w:bCs/>
          <w:u w:val="single"/>
        </w:rPr>
        <w:t>_ 2024___</w:t>
      </w:r>
      <w:r>
        <w:rPr>
          <w:rFonts w:ascii="Arial" w:hAnsi="Arial" w:cs="Arial"/>
          <w:bCs/>
        </w:rPr>
        <w:t xml:space="preserve"> года</w:t>
      </w:r>
    </w:p>
    <w:p w:rsidR="00477B95" w:rsidRDefault="002D496E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                               </w:t>
      </w:r>
    </w:p>
    <w:tbl>
      <w:tblPr>
        <w:tblW w:w="14341" w:type="dxa"/>
        <w:tblInd w:w="25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3600"/>
        <w:gridCol w:w="1621"/>
        <w:gridCol w:w="2519"/>
        <w:gridCol w:w="1800"/>
        <w:gridCol w:w="4081"/>
      </w:tblGrid>
      <w:tr w:rsidR="00477B95">
        <w:trPr>
          <w:cantSplit/>
          <w:trHeight w:val="800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B95" w:rsidRDefault="002D496E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№    </w:t>
            </w:r>
            <w:r>
              <w:rPr>
                <w:rFonts w:ascii="Arial" w:hAnsi="Arial" w:cs="Arial"/>
                <w:bCs/>
              </w:rPr>
              <w:br/>
              <w:t>п/п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B95" w:rsidRDefault="002D496E">
            <w:pPr>
              <w:tabs>
                <w:tab w:val="left" w:pos="3630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Наименование целевого показателя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B95" w:rsidRDefault="002D496E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Единица измерения</w:t>
            </w:r>
          </w:p>
        </w:tc>
        <w:tc>
          <w:tcPr>
            <w:tcW w:w="2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B95" w:rsidRDefault="002D496E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Базовое значение показателя </w:t>
            </w:r>
          </w:p>
          <w:p w:rsidR="00477B95" w:rsidRDefault="00477B95">
            <w:pPr>
              <w:ind w:right="-75"/>
              <w:rPr>
                <w:rFonts w:ascii="Arial" w:hAnsi="Arial" w:cs="Arial"/>
                <w:bCs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B95" w:rsidRDefault="002D496E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Планируемое значение показателя</w:t>
            </w:r>
          </w:p>
        </w:tc>
        <w:tc>
          <w:tcPr>
            <w:tcW w:w="4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B95" w:rsidRDefault="002D496E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Достигнутое значение показателя за отчетный период</w:t>
            </w:r>
          </w:p>
        </w:tc>
      </w:tr>
      <w:tr w:rsidR="00477B95">
        <w:trPr>
          <w:cantSplit/>
          <w:trHeight w:val="701"/>
        </w:trPr>
        <w:tc>
          <w:tcPr>
            <w:tcW w:w="7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477B95">
            <w:pPr>
              <w:ind w:right="48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477B95">
            <w:pPr>
              <w:ind w:right="48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477B95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477B95">
            <w:pPr>
              <w:ind w:right="-75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477B95">
            <w:pPr>
              <w:ind w:right="-75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0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B95" w:rsidRDefault="00477B95">
            <w:pPr>
              <w:ind w:right="-75"/>
              <w:jc w:val="center"/>
              <w:rPr>
                <w:rFonts w:ascii="Arial" w:hAnsi="Arial" w:cs="Arial"/>
                <w:bCs/>
              </w:rPr>
            </w:pPr>
          </w:p>
        </w:tc>
      </w:tr>
      <w:tr w:rsidR="00477B95"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both"/>
              <w:rPr>
                <w:bCs/>
              </w:rPr>
            </w:pPr>
            <w:r>
              <w:rPr>
                <w:bCs/>
              </w:rPr>
              <w:t xml:space="preserve">Доступность дошкольного образования для детей в возрасте от трех до семи лет       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both"/>
              <w:rPr>
                <w:bCs/>
              </w:rPr>
            </w:pPr>
            <w:r>
              <w:rPr>
                <w:bCs/>
              </w:rPr>
              <w:t xml:space="preserve">Отношение средней заработной платы педагогических работников дошкольных образовательных организаций к средней заработной плате в общеобразовательных организациях в Московской области        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100,9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D875CB" w:rsidP="00402C89">
            <w:pPr>
              <w:ind w:right="480"/>
              <w:jc w:val="center"/>
              <w:rPr>
                <w:bCs/>
              </w:rPr>
            </w:pPr>
            <w:r>
              <w:rPr>
                <w:bCs/>
                <w:color w:val="000000" w:themeColor="text1"/>
              </w:rPr>
              <w:t>106,3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both"/>
              <w:rPr>
                <w:rFonts w:ascii="Arial" w:hAnsi="Arial" w:cs="Arial"/>
                <w:bCs/>
              </w:rPr>
            </w:pPr>
            <w:r>
              <w:t>Отношение средней заработной платы педагогических работников общеобразовательных организаций общего образования к среднемесячному доходу от трудовой деятельности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  <w:r>
              <w:t xml:space="preserve"> 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115,3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113,4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D875CB" w:rsidP="00402C89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115,2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jc w:val="both"/>
            </w:pPr>
            <w: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jc w:val="both"/>
            </w:pPr>
            <w:r>
              <w:t>Доля выпускников текущего года, набравших 250 баллов и более по 3 предметам, к общему количеству выпускников текущего года, сдававших ЕГЭ по 3 и более предметам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14,65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14,71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402C89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14,71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jc w:val="both"/>
            </w:pPr>
            <w:r>
              <w:t>Количество отремонтированных дошкольных образовательных организаций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Штук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904E2">
            <w:pPr>
              <w:ind w:right="480"/>
              <w:jc w:val="center"/>
              <w:rPr>
                <w:bCs/>
              </w:rPr>
            </w:pPr>
            <w:bookmarkStart w:id="0" w:name="_GoBack"/>
            <w:bookmarkEnd w:id="0"/>
            <w:r>
              <w:rPr>
                <w:bCs/>
              </w:rPr>
              <w:t>-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7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jc w:val="both"/>
            </w:pPr>
            <w:r>
              <w:t>Количество объектов, в которых в полном объеме выполнены мероприятия по капитальному ремонту общеобразовательных организаций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Единица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jc w:val="both"/>
            </w:pPr>
            <w: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 инвалидов школьного возраста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jc w:val="both"/>
            </w:pPr>
            <w:r>
              <w:t>Доля детей-инвалидов в возрасте от 1,5 года до 7 лет, охваченных дошкольным образованием, в общей численности детей-инвалидов такого возраста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jc w:val="both"/>
            </w:pPr>
            <w:r>
              <w:t>Доля детей-инвалидов в возрасте от 5 до 18 лет, получающих дополнительное образование, в общей численности детей-инвалидов такого возраста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jc w:val="both"/>
            </w:pPr>
            <w:r>
              <w:t>В общеобразовательных организациях, расположенных в сельской местности и малых городах, созданы и функционируют центры образования естественно-научной и технологической направленностей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Единиц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402C89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jc w:val="both"/>
            </w:pPr>
            <w:r>
              <w:t>Поддержка образования для детей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Единиц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477B95">
            <w:pPr>
              <w:ind w:right="-75"/>
              <w:jc w:val="center"/>
              <w:rPr>
                <w:bCs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jc w:val="both"/>
            </w:pPr>
            <w:r>
              <w:t>с ограниченными возможностями здоровья. Обновление материально - 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 (нарастающим итогом)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477B95">
            <w:pPr>
              <w:ind w:right="480"/>
              <w:jc w:val="center"/>
              <w:rPr>
                <w:bCs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477B95">
            <w:pPr>
              <w:ind w:right="480"/>
              <w:jc w:val="center"/>
              <w:rPr>
                <w:bCs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477B95">
            <w:pPr>
              <w:ind w:right="480"/>
              <w:jc w:val="center"/>
              <w:rPr>
                <w:bCs/>
              </w:rPr>
            </w:pP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477B95">
            <w:pPr>
              <w:ind w:right="480"/>
              <w:jc w:val="center"/>
              <w:rPr>
                <w:bCs/>
              </w:rPr>
            </w:pP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both"/>
              <w:rPr>
                <w:rFonts w:ascii="Arial" w:hAnsi="Arial" w:cs="Arial"/>
                <w:bCs/>
              </w:rPr>
            </w:pPr>
            <w:r>
              <w:rPr>
                <w:bCs/>
              </w:rPr>
              <w:t>Доступность дошкольного образования для детей в возрасте до 3-х лет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both"/>
              <w:rPr>
                <w:rFonts w:ascii="Arial" w:hAnsi="Arial" w:cs="Arial"/>
                <w:bCs/>
              </w:rPr>
            </w:pPr>
            <w:r>
              <w:rPr>
                <w:bCs/>
              </w:rPr>
              <w:t>Отношение средней заработной платы педагогических работников организаций дополнительного образования детей к средней заработной плате учителей в Московской обла</w:t>
            </w:r>
            <w:r>
              <w:rPr>
                <w:rFonts w:ascii="Arial" w:hAnsi="Arial" w:cs="Arial"/>
                <w:bCs/>
              </w:rPr>
              <w:t>сти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D875CB" w:rsidP="00402C89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101,0</w:t>
            </w:r>
          </w:p>
        </w:tc>
      </w:tr>
      <w:tr w:rsidR="00477B95">
        <w:trPr>
          <w:cantSplit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-75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both"/>
              <w:rPr>
                <w:bCs/>
              </w:rPr>
            </w:pPr>
            <w:r>
              <w:rPr>
                <w:bCs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83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83,9</w:t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95" w:rsidRDefault="002D496E" w:rsidP="00402C89">
            <w:pPr>
              <w:ind w:right="480"/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 w:rsidR="00E168A9">
              <w:rPr>
                <w:bCs/>
              </w:rPr>
              <w:t>8</w:t>
            </w:r>
            <w:r>
              <w:rPr>
                <w:bCs/>
              </w:rPr>
              <w:t>,</w:t>
            </w:r>
            <w:r w:rsidR="00402C89">
              <w:rPr>
                <w:bCs/>
              </w:rPr>
              <w:t>2</w:t>
            </w:r>
          </w:p>
        </w:tc>
      </w:tr>
    </w:tbl>
    <w:p w:rsidR="00477B95" w:rsidRDefault="00477B95">
      <w:pPr>
        <w:ind w:right="480"/>
        <w:jc w:val="center"/>
        <w:rPr>
          <w:rFonts w:ascii="Arial" w:hAnsi="Arial" w:cs="Arial"/>
          <w:bCs/>
        </w:rPr>
      </w:pPr>
    </w:p>
    <w:p w:rsidR="00477B95" w:rsidRDefault="00477B95">
      <w:pPr>
        <w:ind w:right="480"/>
        <w:jc w:val="center"/>
        <w:rPr>
          <w:rFonts w:ascii="Arial" w:hAnsi="Arial" w:cs="Arial"/>
          <w:bCs/>
        </w:rPr>
      </w:pPr>
    </w:p>
    <w:p w:rsidR="00477B95" w:rsidRDefault="002D496E">
      <w:pPr>
        <w:ind w:right="480"/>
        <w:rPr>
          <w:bCs/>
          <w:sz w:val="26"/>
          <w:szCs w:val="26"/>
        </w:rPr>
      </w:pPr>
      <w:r>
        <w:rPr>
          <w:rFonts w:ascii="Arial" w:hAnsi="Arial" w:cs="Arial"/>
          <w:bCs/>
        </w:rPr>
        <w:t xml:space="preserve">          </w:t>
      </w:r>
      <w:r>
        <w:rPr>
          <w:bCs/>
          <w:sz w:val="26"/>
          <w:szCs w:val="26"/>
        </w:rPr>
        <w:t xml:space="preserve">Заместитель главы </w:t>
      </w:r>
    </w:p>
    <w:p w:rsidR="00477B95" w:rsidRDefault="002D496E">
      <w:pPr>
        <w:ind w:right="48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</w:t>
      </w:r>
      <w:proofErr w:type="gramStart"/>
      <w:r>
        <w:rPr>
          <w:bCs/>
          <w:sz w:val="26"/>
          <w:szCs w:val="26"/>
        </w:rPr>
        <w:t>городского</w:t>
      </w:r>
      <w:proofErr w:type="gramEnd"/>
      <w:r>
        <w:rPr>
          <w:bCs/>
          <w:sz w:val="26"/>
          <w:szCs w:val="26"/>
        </w:rPr>
        <w:t xml:space="preserve"> округа Ступино Московской области  –                                                                               </w:t>
      </w:r>
    </w:p>
    <w:p w:rsidR="00477B95" w:rsidRDefault="002D496E">
      <w:pPr>
        <w:ind w:right="480"/>
        <w:rPr>
          <w:bCs/>
          <w:sz w:val="26"/>
          <w:szCs w:val="26"/>
        </w:rPr>
      </w:pPr>
      <w:r>
        <w:rPr>
          <w:rFonts w:ascii="Arial" w:hAnsi="Arial" w:cs="Arial"/>
          <w:bCs/>
          <w:sz w:val="18"/>
          <w:szCs w:val="18"/>
        </w:rPr>
        <w:t xml:space="preserve">             </w:t>
      </w:r>
      <w:r>
        <w:rPr>
          <w:bCs/>
          <w:sz w:val="26"/>
          <w:szCs w:val="26"/>
        </w:rPr>
        <w:t>начальник управления</w:t>
      </w:r>
    </w:p>
    <w:p w:rsidR="00477B95" w:rsidRDefault="002D496E">
      <w:pPr>
        <w:ind w:right="48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культуры и молодежной политики                                                                                                                        </w:t>
      </w:r>
      <w:proofErr w:type="spellStart"/>
      <w:r>
        <w:rPr>
          <w:bCs/>
          <w:sz w:val="26"/>
          <w:szCs w:val="26"/>
        </w:rPr>
        <w:t>Ю.Ю.Калинина</w:t>
      </w:r>
      <w:proofErr w:type="spellEnd"/>
      <w:r>
        <w:rPr>
          <w:bCs/>
          <w:sz w:val="26"/>
          <w:szCs w:val="26"/>
        </w:rPr>
        <w:t xml:space="preserve"> </w:t>
      </w:r>
    </w:p>
    <w:p w:rsidR="00477B95" w:rsidRDefault="00477B95">
      <w:pPr>
        <w:ind w:right="480"/>
        <w:rPr>
          <w:bCs/>
          <w:sz w:val="26"/>
          <w:szCs w:val="26"/>
        </w:rPr>
      </w:pPr>
    </w:p>
    <w:p w:rsidR="00477B95" w:rsidRDefault="002D496E">
      <w:pPr>
        <w:ind w:right="480"/>
      </w:pPr>
      <w:r>
        <w:rPr>
          <w:bCs/>
          <w:sz w:val="20"/>
          <w:szCs w:val="20"/>
        </w:rPr>
        <w:t xml:space="preserve">             </w:t>
      </w:r>
      <w:proofErr w:type="spellStart"/>
      <w:r w:rsidR="00E168A9">
        <w:rPr>
          <w:bCs/>
          <w:sz w:val="20"/>
          <w:szCs w:val="20"/>
        </w:rPr>
        <w:t>И.о</w:t>
      </w:r>
      <w:proofErr w:type="spellEnd"/>
      <w:r w:rsidR="00E168A9">
        <w:rPr>
          <w:bCs/>
          <w:sz w:val="20"/>
          <w:szCs w:val="20"/>
        </w:rPr>
        <w:t>. начальника М.В. Сенатская</w:t>
      </w:r>
      <w:r w:rsidR="000072ED">
        <w:rPr>
          <w:bCs/>
          <w:sz w:val="20"/>
          <w:szCs w:val="20"/>
        </w:rPr>
        <w:t xml:space="preserve"> 8(496)642-69-41</w:t>
      </w:r>
    </w:p>
    <w:sectPr w:rsidR="00477B95">
      <w:pgSz w:w="16838" w:h="11906" w:orient="landscape"/>
      <w:pgMar w:top="1701" w:right="1134" w:bottom="85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B95"/>
    <w:rsid w:val="000072ED"/>
    <w:rsid w:val="000B15DE"/>
    <w:rsid w:val="00167158"/>
    <w:rsid w:val="002904E2"/>
    <w:rsid w:val="002D496E"/>
    <w:rsid w:val="0037178C"/>
    <w:rsid w:val="00402C89"/>
    <w:rsid w:val="00477B95"/>
    <w:rsid w:val="00D875CB"/>
    <w:rsid w:val="00E1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5587A1-E3BD-4AB4-8BC3-C679BEF61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3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26D7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Title">
    <w:name w:val="ConsPlusTitle"/>
    <w:qFormat/>
    <w:rsid w:val="00FA2347"/>
    <w:pPr>
      <w:widowControl w:val="0"/>
    </w:pPr>
    <w:rPr>
      <w:rFonts w:eastAsia="Times New Roman" w:cs="Calibri"/>
      <w:b/>
      <w:bCs/>
      <w:sz w:val="24"/>
      <w:lang w:eastAsia="ru-RU"/>
    </w:rPr>
  </w:style>
  <w:style w:type="paragraph" w:customStyle="1" w:styleId="ConsPlusNonformat">
    <w:name w:val="ConsPlusNonformat"/>
    <w:qFormat/>
    <w:rsid w:val="00FA2347"/>
    <w:pPr>
      <w:widowControl w:val="0"/>
    </w:pPr>
    <w:rPr>
      <w:rFonts w:ascii="Courier New" w:eastAsia="Batang" w:hAnsi="Courier New" w:cs="Courier New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D26D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Пользователь Windows</cp:lastModifiedBy>
  <cp:revision>30</cp:revision>
  <cp:lastPrinted>2025-04-25T09:23:00Z</cp:lastPrinted>
  <dcterms:created xsi:type="dcterms:W3CDTF">2024-06-11T12:45:00Z</dcterms:created>
  <dcterms:modified xsi:type="dcterms:W3CDTF">2025-04-25T09:25:00Z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