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81" w:rsidRPr="00C509C5" w:rsidRDefault="00C51B81" w:rsidP="00C51B81">
      <w:pPr>
        <w:pStyle w:val="a9"/>
        <w:jc w:val="right"/>
        <w:rPr>
          <w:rStyle w:val="a3"/>
          <w:rFonts w:ascii="Arial" w:hAnsi="Arial" w:cs="Arial"/>
          <w:b w:val="0"/>
          <w:color w:val="auto"/>
          <w:sz w:val="24"/>
          <w:szCs w:val="24"/>
        </w:rPr>
      </w:pP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>Приложение 2</w:t>
      </w:r>
    </w:p>
    <w:p w:rsidR="00C51B81" w:rsidRPr="00C509C5" w:rsidRDefault="00C51B81" w:rsidP="00C51B81">
      <w:pPr>
        <w:jc w:val="right"/>
        <w:rPr>
          <w:rFonts w:ascii="Arial" w:hAnsi="Arial" w:cs="Arial"/>
        </w:rPr>
      </w:pPr>
      <w:r w:rsidRPr="00C509C5">
        <w:rPr>
          <w:rFonts w:ascii="Arial" w:hAnsi="Arial" w:cs="Arial"/>
        </w:rPr>
        <w:t xml:space="preserve"> к муниципальной программе </w:t>
      </w:r>
    </w:p>
    <w:p w:rsidR="00C51B81" w:rsidRPr="00C509C5" w:rsidRDefault="00C51B81" w:rsidP="00C51B81">
      <w:pPr>
        <w:jc w:val="right"/>
        <w:rPr>
          <w:rFonts w:ascii="Arial" w:hAnsi="Arial" w:cs="Arial"/>
        </w:rPr>
      </w:pPr>
      <w:r w:rsidRPr="00C509C5">
        <w:rPr>
          <w:rFonts w:ascii="Arial" w:hAnsi="Arial" w:cs="Arial"/>
        </w:rPr>
        <w:t>«Образование Ст</w:t>
      </w:r>
      <w:r w:rsidR="007136B9">
        <w:rPr>
          <w:rFonts w:ascii="Arial" w:hAnsi="Arial" w:cs="Arial"/>
        </w:rPr>
        <w:t>упинского муниципального района</w:t>
      </w:r>
      <w:r w:rsidRPr="00C509C5">
        <w:rPr>
          <w:rFonts w:ascii="Arial" w:hAnsi="Arial" w:cs="Arial"/>
        </w:rPr>
        <w:t xml:space="preserve"> </w:t>
      </w:r>
    </w:p>
    <w:p w:rsidR="00C51B81" w:rsidRPr="00C509C5" w:rsidRDefault="00C51B81" w:rsidP="00C51B81">
      <w:pPr>
        <w:pStyle w:val="a9"/>
        <w:jc w:val="right"/>
        <w:rPr>
          <w:rFonts w:ascii="Arial" w:hAnsi="Arial" w:cs="Arial"/>
          <w:sz w:val="24"/>
          <w:szCs w:val="24"/>
        </w:rPr>
      </w:pPr>
      <w:r w:rsidRPr="00C509C5">
        <w:rPr>
          <w:rFonts w:ascii="Arial" w:hAnsi="Arial" w:cs="Arial"/>
          <w:sz w:val="24"/>
          <w:szCs w:val="24"/>
        </w:rPr>
        <w:t>на 201</w:t>
      </w:r>
      <w:r w:rsidR="00080438">
        <w:rPr>
          <w:rFonts w:ascii="Arial" w:hAnsi="Arial" w:cs="Arial"/>
          <w:sz w:val="24"/>
          <w:szCs w:val="24"/>
        </w:rPr>
        <w:t>7</w:t>
      </w:r>
      <w:r w:rsidRPr="00C509C5">
        <w:rPr>
          <w:rFonts w:ascii="Arial" w:hAnsi="Arial" w:cs="Arial"/>
          <w:sz w:val="24"/>
          <w:szCs w:val="24"/>
        </w:rPr>
        <w:t>-20</w:t>
      </w:r>
      <w:r w:rsidR="00080438">
        <w:rPr>
          <w:rFonts w:ascii="Arial" w:hAnsi="Arial" w:cs="Arial"/>
          <w:sz w:val="24"/>
          <w:szCs w:val="24"/>
        </w:rPr>
        <w:t>21</w:t>
      </w:r>
      <w:r w:rsidR="007136B9">
        <w:rPr>
          <w:rFonts w:ascii="Arial" w:hAnsi="Arial" w:cs="Arial"/>
          <w:sz w:val="24"/>
          <w:szCs w:val="24"/>
        </w:rPr>
        <w:t xml:space="preserve"> годы»</w:t>
      </w:r>
    </w:p>
    <w:p w:rsidR="00C51B81" w:rsidRPr="00C509C5" w:rsidRDefault="00C51B81" w:rsidP="00C51B81">
      <w:pPr>
        <w:pStyle w:val="a9"/>
        <w:jc w:val="center"/>
        <w:rPr>
          <w:rFonts w:ascii="Arial" w:hAnsi="Arial" w:cs="Arial"/>
          <w:sz w:val="24"/>
          <w:szCs w:val="24"/>
        </w:rPr>
      </w:pPr>
      <w:r w:rsidRPr="00C509C5">
        <w:rPr>
          <w:rFonts w:ascii="Arial" w:hAnsi="Arial" w:cs="Arial"/>
          <w:sz w:val="24"/>
          <w:szCs w:val="24"/>
        </w:rPr>
        <w:t xml:space="preserve"> 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Подпрограмма 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  <w:lang w:val="en-US"/>
        </w:rPr>
        <w:t>II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муниципальной программы «Образование Ст</w:t>
      </w:r>
      <w:r w:rsidR="007136B9">
        <w:rPr>
          <w:rStyle w:val="a3"/>
          <w:rFonts w:ascii="Arial" w:hAnsi="Arial" w:cs="Arial"/>
          <w:b w:val="0"/>
          <w:color w:val="auto"/>
          <w:sz w:val="24"/>
          <w:szCs w:val="24"/>
        </w:rPr>
        <w:t>упинского муниципального района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на </w:t>
      </w:r>
      <w:r w:rsidR="00080438" w:rsidRPr="00C509C5">
        <w:rPr>
          <w:rFonts w:ascii="Arial" w:hAnsi="Arial" w:cs="Arial"/>
          <w:sz w:val="24"/>
          <w:szCs w:val="24"/>
        </w:rPr>
        <w:t>201</w:t>
      </w:r>
      <w:r w:rsidR="00080438">
        <w:rPr>
          <w:rFonts w:ascii="Arial" w:hAnsi="Arial" w:cs="Arial"/>
          <w:sz w:val="24"/>
          <w:szCs w:val="24"/>
        </w:rPr>
        <w:t>7</w:t>
      </w:r>
      <w:r w:rsidR="00080438" w:rsidRPr="00C509C5">
        <w:rPr>
          <w:rFonts w:ascii="Arial" w:hAnsi="Arial" w:cs="Arial"/>
          <w:sz w:val="24"/>
          <w:szCs w:val="24"/>
        </w:rPr>
        <w:t>-20</w:t>
      </w:r>
      <w:r w:rsidR="00080438">
        <w:rPr>
          <w:rFonts w:ascii="Arial" w:hAnsi="Arial" w:cs="Arial"/>
          <w:sz w:val="24"/>
          <w:szCs w:val="24"/>
        </w:rPr>
        <w:t>21</w:t>
      </w:r>
      <w:r w:rsidR="00080438" w:rsidRPr="00C509C5">
        <w:rPr>
          <w:rFonts w:ascii="Arial" w:hAnsi="Arial" w:cs="Arial"/>
          <w:sz w:val="24"/>
          <w:szCs w:val="24"/>
        </w:rPr>
        <w:t xml:space="preserve"> 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>г</w:t>
      </w:r>
      <w:r w:rsidR="007136B9">
        <w:rPr>
          <w:rStyle w:val="a3"/>
          <w:rFonts w:ascii="Arial" w:hAnsi="Arial" w:cs="Arial"/>
          <w:b w:val="0"/>
          <w:color w:val="auto"/>
          <w:sz w:val="24"/>
          <w:szCs w:val="24"/>
        </w:rPr>
        <w:t>оды»</w:t>
      </w:r>
    </w:p>
    <w:p w:rsidR="00C51B81" w:rsidRPr="00C509C5" w:rsidRDefault="00C51B81" w:rsidP="00C51B81">
      <w:pPr>
        <w:pStyle w:val="a9"/>
        <w:jc w:val="center"/>
        <w:rPr>
          <w:rStyle w:val="a3"/>
          <w:rFonts w:ascii="Arial" w:hAnsi="Arial" w:cs="Arial"/>
          <w:b w:val="0"/>
          <w:color w:val="auto"/>
          <w:sz w:val="24"/>
          <w:szCs w:val="24"/>
        </w:rPr>
      </w:pPr>
    </w:p>
    <w:p w:rsidR="00C51B81" w:rsidRPr="00C509C5" w:rsidRDefault="00C51B81" w:rsidP="00C51B81">
      <w:pPr>
        <w:pStyle w:val="a9"/>
        <w:numPr>
          <w:ilvl w:val="0"/>
          <w:numId w:val="2"/>
        </w:numPr>
        <w:ind w:left="0"/>
        <w:jc w:val="center"/>
        <w:rPr>
          <w:rFonts w:ascii="Arial" w:hAnsi="Arial" w:cs="Arial"/>
          <w:sz w:val="24"/>
          <w:szCs w:val="24"/>
        </w:rPr>
      </w:pP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Паспорт Подпрограммы 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  <w:lang w:val="en-US"/>
        </w:rPr>
        <w:t>II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муниципальной программы «Образование Ст</w:t>
      </w:r>
      <w:r w:rsidR="007136B9">
        <w:rPr>
          <w:rStyle w:val="a3"/>
          <w:rFonts w:ascii="Arial" w:hAnsi="Arial" w:cs="Arial"/>
          <w:b w:val="0"/>
          <w:color w:val="auto"/>
          <w:sz w:val="24"/>
          <w:szCs w:val="24"/>
        </w:rPr>
        <w:t>упинского муниципального района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на </w:t>
      </w:r>
      <w:r w:rsidR="00080438" w:rsidRPr="00C509C5">
        <w:rPr>
          <w:rFonts w:ascii="Arial" w:hAnsi="Arial" w:cs="Arial"/>
          <w:sz w:val="24"/>
          <w:szCs w:val="24"/>
        </w:rPr>
        <w:t>201</w:t>
      </w:r>
      <w:r w:rsidR="00080438">
        <w:rPr>
          <w:rFonts w:ascii="Arial" w:hAnsi="Arial" w:cs="Arial"/>
          <w:sz w:val="24"/>
          <w:szCs w:val="24"/>
        </w:rPr>
        <w:t>7</w:t>
      </w:r>
      <w:r w:rsidR="00080438" w:rsidRPr="00C509C5">
        <w:rPr>
          <w:rFonts w:ascii="Arial" w:hAnsi="Arial" w:cs="Arial"/>
          <w:sz w:val="24"/>
          <w:szCs w:val="24"/>
        </w:rPr>
        <w:t>-20</w:t>
      </w:r>
      <w:r w:rsidR="00080438">
        <w:rPr>
          <w:rFonts w:ascii="Arial" w:hAnsi="Arial" w:cs="Arial"/>
          <w:sz w:val="24"/>
          <w:szCs w:val="24"/>
        </w:rPr>
        <w:t>21</w:t>
      </w:r>
      <w:r w:rsidR="00080438" w:rsidRPr="00C509C5">
        <w:rPr>
          <w:rFonts w:ascii="Arial" w:hAnsi="Arial" w:cs="Arial"/>
          <w:sz w:val="24"/>
          <w:szCs w:val="24"/>
        </w:rPr>
        <w:t xml:space="preserve"> </w:t>
      </w:r>
      <w:r w:rsidRPr="00C509C5">
        <w:rPr>
          <w:rStyle w:val="a3"/>
          <w:rFonts w:ascii="Arial" w:hAnsi="Arial" w:cs="Arial"/>
          <w:b w:val="0"/>
          <w:color w:val="auto"/>
          <w:sz w:val="24"/>
          <w:szCs w:val="24"/>
        </w:rPr>
        <w:t>г</w:t>
      </w:r>
      <w:r w:rsidR="007136B9">
        <w:rPr>
          <w:rStyle w:val="a3"/>
          <w:rFonts w:ascii="Arial" w:hAnsi="Arial" w:cs="Arial"/>
          <w:b w:val="0"/>
          <w:color w:val="auto"/>
          <w:sz w:val="24"/>
          <w:szCs w:val="24"/>
        </w:rPr>
        <w:t>оды»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7"/>
        <w:gridCol w:w="7473"/>
      </w:tblGrid>
      <w:tr w:rsidR="00C51B81" w:rsidRPr="006F3268" w:rsidTr="000401E6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</w:pPr>
            <w:r w:rsidRPr="006F3268">
              <w:t>Наименование 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7136B9" w:rsidP="00E74AAD">
            <w:pPr>
              <w:pStyle w:val="a4"/>
            </w:pPr>
            <w:r w:rsidRPr="006F3268">
              <w:t>«</w:t>
            </w:r>
            <w:r w:rsidR="00E74AAD" w:rsidRPr="006F3268">
              <w:t>О</w:t>
            </w:r>
            <w:r w:rsidR="00C51B81" w:rsidRPr="006F3268">
              <w:t>бще</w:t>
            </w:r>
            <w:r w:rsidR="00E74AAD" w:rsidRPr="006F3268">
              <w:t>е</w:t>
            </w:r>
            <w:r w:rsidR="00C51B81" w:rsidRPr="006F3268">
              <w:t xml:space="preserve"> образовани</w:t>
            </w:r>
            <w:r w:rsidR="00E74AAD" w:rsidRPr="006F3268">
              <w:t>е</w:t>
            </w:r>
            <w:r w:rsidRPr="006F3268">
              <w:t>»</w:t>
            </w:r>
            <w:r w:rsidR="007C16AA" w:rsidRPr="006F3268">
              <w:t xml:space="preserve"> (далее – Подпрограмма </w:t>
            </w:r>
            <w:r w:rsidR="007C16AA" w:rsidRPr="006F3268">
              <w:rPr>
                <w:lang w:val="en-US"/>
              </w:rPr>
              <w:t>II</w:t>
            </w:r>
            <w:r w:rsidR="007C16AA" w:rsidRPr="006F3268">
              <w:t>)</w:t>
            </w:r>
          </w:p>
        </w:tc>
      </w:tr>
      <w:tr w:rsidR="00C51B81" w:rsidRPr="006F3268" w:rsidTr="000401E6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  <w:spacing w:line="276" w:lineRule="auto"/>
            </w:pPr>
            <w:r w:rsidRPr="006F3268">
              <w:t>Основание разработки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433AB9" w:rsidP="000401E6">
            <w:pPr>
              <w:suppressAutoHyphens/>
              <w:jc w:val="both"/>
              <w:rPr>
                <w:rFonts w:ascii="Arial" w:hAnsi="Arial" w:cs="Arial"/>
              </w:rPr>
            </w:pPr>
            <w:hyperlink r:id="rId5" w:history="1">
              <w:r w:rsidR="00C51B81" w:rsidRPr="006F3268">
                <w:rPr>
                  <w:rFonts w:ascii="Arial" w:hAnsi="Arial" w:cs="Arial"/>
                </w:rPr>
                <w:t>Бюджетный кодекс</w:t>
              </w:r>
            </w:hyperlink>
            <w:r w:rsidR="00C51B81" w:rsidRPr="006F3268">
              <w:rPr>
                <w:rFonts w:ascii="Arial" w:hAnsi="Arial" w:cs="Arial"/>
              </w:rPr>
              <w:t xml:space="preserve"> Российской Федерации;</w:t>
            </w:r>
          </w:p>
          <w:p w:rsidR="00C51B81" w:rsidRPr="006F3268" w:rsidRDefault="00C51B81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6F3268">
                <w:rPr>
                  <w:rFonts w:ascii="Arial" w:hAnsi="Arial" w:cs="Arial"/>
                </w:rPr>
                <w:t>2012 г</w:t>
              </w:r>
            </w:smartTag>
            <w:r w:rsidRPr="006F3268">
              <w:rPr>
                <w:rFonts w:ascii="Arial" w:hAnsi="Arial" w:cs="Arial"/>
              </w:rPr>
              <w:t>. N 273-ФЗ «Об образовании в Российской Федерации»</w:t>
            </w:r>
          </w:p>
          <w:p w:rsidR="00C51B81" w:rsidRPr="006F3268" w:rsidRDefault="00C51B81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Указ Президента Российской Федерации от 07.05.2012    № 599 «О мерах по реализации государственной политики в области образования и науки»;</w:t>
            </w:r>
          </w:p>
          <w:p w:rsidR="00C51B81" w:rsidRPr="006F3268" w:rsidRDefault="00C51B81" w:rsidP="00080438">
            <w:pPr>
              <w:suppressAutoHyphens/>
              <w:jc w:val="both"/>
              <w:rPr>
                <w:rStyle w:val="a3"/>
                <w:rFonts w:ascii="Arial" w:hAnsi="Arial" w:cs="Arial"/>
                <w:b w:val="0"/>
                <w:bCs w:val="0"/>
                <w:color w:val="auto"/>
              </w:rPr>
            </w:pPr>
            <w:r w:rsidRPr="006F3268">
              <w:rPr>
                <w:rFonts w:ascii="Arial" w:hAnsi="Arial" w:cs="Arial"/>
              </w:rPr>
              <w:t>Указ Президента Российской Федерации от 07.05.2012     № 597 «О мероприятиях по реализации государственной социальной политики»;</w:t>
            </w:r>
          </w:p>
        </w:tc>
      </w:tr>
      <w:tr w:rsidR="00C51B81" w:rsidRPr="006F3268" w:rsidTr="000401E6">
        <w:trPr>
          <w:trHeight w:val="121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</w:pPr>
            <w:r w:rsidRPr="006F3268">
              <w:t>Цель 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C51B81" w:rsidP="000401E6">
            <w:pPr>
              <w:pStyle w:val="a4"/>
            </w:pPr>
            <w:r w:rsidRPr="006F3268">
              <w:t>Создание возможностей для качественного общего образования независимо от места жительства, социального и материального положения семей и состояния здоровья обучающихся</w:t>
            </w:r>
          </w:p>
        </w:tc>
      </w:tr>
      <w:tr w:rsidR="00C51B81" w:rsidRPr="006F3268" w:rsidTr="000401E6">
        <w:trPr>
          <w:trHeight w:val="55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</w:pPr>
            <w:r w:rsidRPr="006F3268">
              <w:t>Задачи подпрограммы</w:t>
            </w:r>
          </w:p>
          <w:p w:rsidR="00C51B81" w:rsidRPr="006F3268" w:rsidRDefault="00C51B81" w:rsidP="000401E6">
            <w:pPr>
              <w:rPr>
                <w:rFonts w:ascii="Arial" w:hAnsi="Arial" w:cs="Arial"/>
              </w:rPr>
            </w:pPr>
          </w:p>
          <w:p w:rsidR="00C51B81" w:rsidRPr="006F3268" w:rsidRDefault="00C51B81" w:rsidP="000401E6">
            <w:pPr>
              <w:rPr>
                <w:rFonts w:ascii="Arial" w:hAnsi="Arial" w:cs="Arial"/>
              </w:rPr>
            </w:pPr>
          </w:p>
          <w:p w:rsidR="00C51B81" w:rsidRPr="006F3268" w:rsidRDefault="00C51B81" w:rsidP="000401E6">
            <w:pPr>
              <w:rPr>
                <w:rFonts w:ascii="Arial" w:hAnsi="Arial" w:cs="Arial"/>
              </w:rPr>
            </w:pPr>
          </w:p>
          <w:p w:rsidR="00C51B81" w:rsidRPr="006F3268" w:rsidRDefault="00C51B81" w:rsidP="000401E6">
            <w:pPr>
              <w:rPr>
                <w:rFonts w:ascii="Arial" w:hAnsi="Arial" w:cs="Arial"/>
              </w:rPr>
            </w:pPr>
          </w:p>
          <w:p w:rsidR="00C51B81" w:rsidRPr="006F3268" w:rsidRDefault="00C51B81" w:rsidP="000401E6">
            <w:pPr>
              <w:rPr>
                <w:rFonts w:ascii="Arial" w:hAnsi="Arial" w:cs="Arial"/>
              </w:rPr>
            </w:pP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C51B81" w:rsidP="00C51B81">
            <w:pPr>
              <w:pStyle w:val="a6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hanging="601"/>
              <w:jc w:val="both"/>
              <w:rPr>
                <w:rFonts w:ascii="Arial" w:eastAsia="Times New Roman" w:hAnsi="Arial" w:cs="Arial"/>
              </w:rPr>
            </w:pPr>
            <w:r w:rsidRPr="006F3268">
              <w:rPr>
                <w:rFonts w:ascii="Arial" w:eastAsia="Times New Roman" w:hAnsi="Arial" w:cs="Arial"/>
              </w:rPr>
              <w:t xml:space="preserve">1. </w:t>
            </w:r>
            <w:r w:rsidR="00156C19" w:rsidRPr="006F3268">
              <w:rPr>
                <w:rFonts w:ascii="Arial" w:hAnsi="Arial" w:cs="Arial"/>
              </w:rPr>
              <w:t xml:space="preserve">Увеличение доли </w:t>
            </w:r>
            <w:proofErr w:type="gramStart"/>
            <w:r w:rsidR="00156C19" w:rsidRPr="006F3268">
              <w:rPr>
                <w:rFonts w:ascii="Arial" w:hAnsi="Arial" w:cs="Arial"/>
              </w:rPr>
              <w:t>обучающихся</w:t>
            </w:r>
            <w:proofErr w:type="gramEnd"/>
            <w:r w:rsidR="00156C19" w:rsidRPr="006F3268">
              <w:rPr>
                <w:rFonts w:ascii="Arial" w:hAnsi="Arial" w:cs="Arial"/>
              </w:rPr>
              <w:t xml:space="preserve"> по федеральным государственным образовательным стандартам общего образования</w:t>
            </w:r>
            <w:r w:rsidRPr="006F3268">
              <w:rPr>
                <w:rFonts w:ascii="Arial" w:eastAsia="Times New Roman" w:hAnsi="Arial" w:cs="Arial"/>
              </w:rPr>
              <w:t xml:space="preserve">; </w:t>
            </w:r>
          </w:p>
          <w:p w:rsidR="00C51B81" w:rsidRPr="006F3268" w:rsidRDefault="00C51B81" w:rsidP="00C51B81">
            <w:pPr>
              <w:pStyle w:val="a6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hanging="601"/>
              <w:jc w:val="both"/>
              <w:rPr>
                <w:rFonts w:ascii="Arial" w:eastAsia="Times New Roman" w:hAnsi="Arial" w:cs="Arial"/>
              </w:rPr>
            </w:pPr>
            <w:r w:rsidRPr="006F3268">
              <w:rPr>
                <w:rFonts w:ascii="Arial" w:eastAsia="Times New Roman" w:hAnsi="Arial" w:cs="Arial"/>
              </w:rPr>
              <w:t xml:space="preserve">2. </w:t>
            </w:r>
            <w:r w:rsidR="00156C19" w:rsidRPr="006F3268">
              <w:rPr>
                <w:rFonts w:ascii="Arial" w:eastAsia="Times New Roman" w:hAnsi="Arial" w:cs="Arial"/>
              </w:rPr>
              <w:t>Создание современных условий для предоставления качественного общего образования: совершенствование материально-технической базы общеобразовательных организаций, развитие инновационной инфраструктуры;</w:t>
            </w:r>
          </w:p>
          <w:p w:rsidR="00C51B81" w:rsidRPr="006F3268" w:rsidRDefault="00C51B81" w:rsidP="00C51B81">
            <w:pPr>
              <w:pStyle w:val="a6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hanging="601"/>
              <w:jc w:val="both"/>
              <w:rPr>
                <w:rFonts w:ascii="Arial" w:eastAsia="Times New Roman" w:hAnsi="Arial" w:cs="Arial"/>
              </w:rPr>
            </w:pPr>
            <w:r w:rsidRPr="006F3268">
              <w:rPr>
                <w:rFonts w:ascii="Arial" w:hAnsi="Arial" w:cs="Arial"/>
              </w:rPr>
              <w:t xml:space="preserve">3. </w:t>
            </w:r>
            <w:proofErr w:type="gramStart"/>
            <w:r w:rsidR="00156C19" w:rsidRPr="006F3268">
              <w:rPr>
                <w:rFonts w:ascii="Arial" w:hAnsi="Arial" w:cs="Arial"/>
              </w:rPr>
              <w:t>Снижение доли обучающихся в муниципальных общеобразовательных организациях, занимающихся во вторую смену</w:t>
            </w:r>
            <w:r w:rsidRPr="006F3268">
              <w:rPr>
                <w:rFonts w:ascii="Arial" w:hAnsi="Arial" w:cs="Arial"/>
              </w:rPr>
              <w:t>;</w:t>
            </w:r>
            <w:proofErr w:type="gramEnd"/>
          </w:p>
          <w:p w:rsidR="00C51B81" w:rsidRPr="006F3268" w:rsidRDefault="00C51B81" w:rsidP="00C51B81">
            <w:pPr>
              <w:pStyle w:val="a6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hanging="601"/>
              <w:jc w:val="both"/>
              <w:rPr>
                <w:rFonts w:ascii="Arial" w:eastAsia="Times New Roman" w:hAnsi="Arial" w:cs="Arial"/>
              </w:rPr>
            </w:pPr>
            <w:r w:rsidRPr="006F3268">
              <w:rPr>
                <w:rFonts w:ascii="Arial" w:hAnsi="Arial" w:cs="Arial"/>
              </w:rPr>
              <w:t xml:space="preserve">4. </w:t>
            </w:r>
            <w:r w:rsidRPr="006F3268">
              <w:rPr>
                <w:rFonts w:ascii="Arial" w:eastAsia="Times New Roman" w:hAnsi="Arial" w:cs="Arial"/>
              </w:rPr>
              <w:t xml:space="preserve"> Обеспечение доступности общего образования для детей-инвалидов и детей с ограниченными возможностями здоровья;</w:t>
            </w:r>
          </w:p>
          <w:p w:rsidR="00C51B81" w:rsidRPr="006F3268" w:rsidRDefault="00156C19" w:rsidP="00156C19">
            <w:pPr>
              <w:pStyle w:val="a6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hanging="601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eastAsia="Times New Roman" w:hAnsi="Arial" w:cs="Arial"/>
              </w:rPr>
              <w:t>5</w:t>
            </w:r>
            <w:r w:rsidR="00C51B81" w:rsidRPr="006F3268">
              <w:rPr>
                <w:rFonts w:ascii="Arial" w:hAnsi="Arial" w:cs="Arial"/>
              </w:rPr>
              <w:t>. Создание условий для обеспечения обучающихся  общеобразовательных организаций качественным горячим питанием.</w:t>
            </w:r>
          </w:p>
        </w:tc>
      </w:tr>
      <w:tr w:rsidR="00C51B81" w:rsidRPr="006F3268" w:rsidTr="000401E6">
        <w:trPr>
          <w:trHeight w:val="52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  <w:spacing w:line="276" w:lineRule="auto"/>
            </w:pPr>
            <w:r w:rsidRPr="006F3268">
              <w:t>Муниципальный заказчик 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C51B81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Управление образования администрации Ступинского муниципального района</w:t>
            </w:r>
          </w:p>
        </w:tc>
      </w:tr>
      <w:tr w:rsidR="00C51B81" w:rsidRPr="006F3268" w:rsidTr="000401E6">
        <w:trPr>
          <w:trHeight w:val="37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  <w:spacing w:line="276" w:lineRule="auto"/>
            </w:pPr>
            <w:r w:rsidRPr="006F3268">
              <w:t>Координатор 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C7681F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Заместитель руководителя администрации  Ступинского муниципального района, председатель комитета по культуре, физической культуре и работе с молодежью</w:t>
            </w:r>
          </w:p>
        </w:tc>
      </w:tr>
      <w:tr w:rsidR="00C51B81" w:rsidRPr="006F3268" w:rsidTr="000401E6">
        <w:trPr>
          <w:trHeight w:val="61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</w:pPr>
            <w:r w:rsidRPr="006F3268">
              <w:t>Сроки реализации 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080438" w:rsidP="000401E6">
            <w:pPr>
              <w:pStyle w:val="a4"/>
            </w:pPr>
            <w:r w:rsidRPr="006F3268">
              <w:t xml:space="preserve">2017-2021 </w:t>
            </w:r>
            <w:r w:rsidR="00C51B81" w:rsidRPr="006F3268">
              <w:t>г.г.</w:t>
            </w:r>
          </w:p>
          <w:p w:rsidR="00846DC0" w:rsidRPr="006F3268" w:rsidRDefault="00846DC0" w:rsidP="00846DC0">
            <w:pPr>
              <w:rPr>
                <w:rFonts w:ascii="Arial" w:hAnsi="Arial" w:cs="Arial"/>
              </w:rPr>
            </w:pPr>
          </w:p>
        </w:tc>
      </w:tr>
      <w:tr w:rsidR="00CC1638" w:rsidRPr="006F3268" w:rsidTr="000401E6">
        <w:trPr>
          <w:trHeight w:val="1637"/>
        </w:trPr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1638" w:rsidRPr="006F3268" w:rsidRDefault="00CC1638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lastRenderedPageBreak/>
              <w:t>Источники финансирования 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638" w:rsidRPr="00B877D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877DF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</w:rPr>
              <w:t>7 312</w:t>
            </w:r>
            <w:r w:rsidRPr="00B877DF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363</w:t>
            </w:r>
            <w:r w:rsidRPr="00B877D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0 </w:t>
            </w:r>
            <w:r w:rsidRPr="00B877DF">
              <w:rPr>
                <w:rFonts w:ascii="Arial" w:hAnsi="Arial" w:cs="Arial"/>
              </w:rPr>
              <w:t>тыс. руб., в т.ч. по годам реализации:</w:t>
            </w:r>
          </w:p>
          <w:p w:rsidR="00CC1638" w:rsidRPr="00B877D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877DF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1 565</w:t>
            </w:r>
            <w:r w:rsidRPr="00B877DF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290</w:t>
            </w:r>
            <w:r w:rsidRPr="00B877D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 w:rsidRPr="00B877DF">
              <w:rPr>
                <w:rFonts w:ascii="Arial" w:hAnsi="Arial" w:cs="Arial"/>
              </w:rPr>
              <w:t>тыс. руб.;</w:t>
            </w:r>
          </w:p>
          <w:p w:rsidR="00CC1638" w:rsidRPr="00B877D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877DF">
              <w:rPr>
                <w:rFonts w:ascii="Arial" w:hAnsi="Arial" w:cs="Arial"/>
              </w:rPr>
              <w:t xml:space="preserve">2018 год – </w:t>
            </w:r>
            <w:r>
              <w:rPr>
                <w:rFonts w:ascii="Arial" w:hAnsi="Arial" w:cs="Arial"/>
              </w:rPr>
              <w:t>1 287 169</w:t>
            </w:r>
            <w:r w:rsidRPr="00B877DF">
              <w:rPr>
                <w:rFonts w:ascii="Arial" w:hAnsi="Arial" w:cs="Arial"/>
              </w:rPr>
              <w:t>,8тыс. руб.;</w:t>
            </w:r>
          </w:p>
          <w:p w:rsidR="00CC1638" w:rsidRPr="00B877D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877DF">
              <w:rPr>
                <w:rFonts w:ascii="Arial" w:hAnsi="Arial" w:cs="Arial"/>
              </w:rPr>
              <w:t xml:space="preserve">2019 год – </w:t>
            </w:r>
            <w:r>
              <w:rPr>
                <w:rFonts w:ascii="Arial" w:hAnsi="Arial" w:cs="Arial"/>
              </w:rPr>
              <w:t xml:space="preserve">1 613 948,8 </w:t>
            </w:r>
            <w:r w:rsidRPr="00B877DF">
              <w:rPr>
                <w:rFonts w:ascii="Arial" w:hAnsi="Arial" w:cs="Arial"/>
              </w:rPr>
              <w:t>тыс. руб.;</w:t>
            </w:r>
          </w:p>
          <w:p w:rsidR="00CC1638" w:rsidRPr="00B877D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877DF">
              <w:rPr>
                <w:rFonts w:ascii="Arial" w:hAnsi="Arial" w:cs="Arial"/>
              </w:rPr>
              <w:t xml:space="preserve">2020 год – </w:t>
            </w:r>
            <w:r>
              <w:rPr>
                <w:rFonts w:ascii="Arial" w:hAnsi="Arial" w:cs="Arial"/>
              </w:rPr>
              <w:t xml:space="preserve">1 815 398,3 </w:t>
            </w:r>
            <w:r w:rsidRPr="00B877DF">
              <w:rPr>
                <w:rFonts w:ascii="Arial" w:hAnsi="Arial" w:cs="Arial"/>
              </w:rPr>
              <w:t>тыс. руб.;</w:t>
            </w:r>
          </w:p>
          <w:p w:rsidR="00CC1638" w:rsidRPr="00CE008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B877DF">
              <w:rPr>
                <w:rFonts w:ascii="Arial" w:hAnsi="Arial" w:cs="Arial"/>
              </w:rPr>
              <w:t>2021 год – 1 030 555,5 тыс. руб. В т.ч. по источникам:</w:t>
            </w:r>
          </w:p>
        </w:tc>
      </w:tr>
      <w:tr w:rsidR="00CC1638" w:rsidRPr="006F3268" w:rsidTr="000401E6">
        <w:trPr>
          <w:trHeight w:val="122"/>
        </w:trPr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CC1638" w:rsidRPr="006F3268" w:rsidRDefault="00CC1638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638" w:rsidRPr="003B587D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587D">
              <w:rPr>
                <w:rFonts w:ascii="Arial" w:hAnsi="Arial" w:cs="Arial"/>
              </w:rPr>
              <w:t>бюджет Ступинского муниципального района</w:t>
            </w:r>
          </w:p>
          <w:p w:rsidR="00CC1638" w:rsidRPr="003B587D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587D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</w:rPr>
              <w:t>819</w:t>
            </w:r>
            <w:r w:rsidRPr="003B587D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828</w:t>
            </w:r>
            <w:r w:rsidRPr="003B587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7 </w:t>
            </w:r>
            <w:r w:rsidRPr="003B587D">
              <w:rPr>
                <w:rFonts w:ascii="Arial" w:hAnsi="Arial" w:cs="Arial"/>
              </w:rPr>
              <w:t>тыс. руб., в том числе по годам реализации:</w:t>
            </w:r>
          </w:p>
          <w:p w:rsidR="00CC1638" w:rsidRPr="003B587D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587D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223</w:t>
            </w:r>
            <w:r w:rsidRPr="003B587D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612</w:t>
            </w:r>
            <w:r w:rsidRPr="003B587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3 </w:t>
            </w:r>
            <w:r w:rsidRPr="003B587D">
              <w:rPr>
                <w:rFonts w:ascii="Arial" w:hAnsi="Arial" w:cs="Arial"/>
              </w:rPr>
              <w:t>тыс. руб.;</w:t>
            </w:r>
          </w:p>
          <w:p w:rsidR="00CC1638" w:rsidRPr="003B587D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587D">
              <w:rPr>
                <w:rFonts w:ascii="Arial" w:hAnsi="Arial" w:cs="Arial"/>
              </w:rPr>
              <w:t xml:space="preserve">2018 год – </w:t>
            </w:r>
            <w:r>
              <w:rPr>
                <w:rFonts w:ascii="Arial" w:hAnsi="Arial" w:cs="Arial"/>
              </w:rPr>
              <w:t xml:space="preserve">139 939,7 </w:t>
            </w:r>
            <w:r w:rsidRPr="003B587D">
              <w:rPr>
                <w:rFonts w:ascii="Arial" w:hAnsi="Arial" w:cs="Arial"/>
              </w:rPr>
              <w:t>тыс. руб.;</w:t>
            </w:r>
          </w:p>
          <w:p w:rsidR="00CC1638" w:rsidRPr="003B587D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587D">
              <w:rPr>
                <w:rFonts w:ascii="Arial" w:hAnsi="Arial" w:cs="Arial"/>
              </w:rPr>
              <w:t xml:space="preserve">2019 год – </w:t>
            </w:r>
            <w:r>
              <w:rPr>
                <w:rFonts w:ascii="Arial" w:hAnsi="Arial" w:cs="Arial"/>
              </w:rPr>
              <w:t>156</w:t>
            </w:r>
            <w:r w:rsidRPr="003B587D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268</w:t>
            </w:r>
            <w:r w:rsidRPr="003B587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4 </w:t>
            </w:r>
            <w:r w:rsidRPr="003B587D">
              <w:rPr>
                <w:rFonts w:ascii="Arial" w:hAnsi="Arial" w:cs="Arial"/>
              </w:rPr>
              <w:t>тыс. руб.;</w:t>
            </w:r>
          </w:p>
          <w:p w:rsidR="00CC1638" w:rsidRPr="003B587D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587D">
              <w:rPr>
                <w:rFonts w:ascii="Arial" w:hAnsi="Arial" w:cs="Arial"/>
              </w:rPr>
              <w:t xml:space="preserve">2020 год – </w:t>
            </w:r>
            <w:r>
              <w:rPr>
                <w:rFonts w:ascii="Arial" w:hAnsi="Arial" w:cs="Arial"/>
              </w:rPr>
              <w:t xml:space="preserve">169 626,8 </w:t>
            </w:r>
            <w:r w:rsidRPr="003B587D">
              <w:rPr>
                <w:rFonts w:ascii="Arial" w:hAnsi="Arial" w:cs="Arial"/>
              </w:rPr>
              <w:t>тыс. руб.;</w:t>
            </w:r>
          </w:p>
          <w:p w:rsidR="00CC1638" w:rsidRPr="00CE008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2021 год – 130 381,5 </w:t>
            </w:r>
            <w:r w:rsidRPr="003B587D">
              <w:rPr>
                <w:rFonts w:ascii="Arial" w:hAnsi="Arial" w:cs="Arial"/>
              </w:rPr>
              <w:t>тыс. руб.</w:t>
            </w:r>
          </w:p>
        </w:tc>
      </w:tr>
      <w:tr w:rsidR="00CC1638" w:rsidRPr="006F3268" w:rsidTr="00846DC0">
        <w:trPr>
          <w:trHeight w:val="1963"/>
        </w:trPr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CC1638" w:rsidRPr="006F3268" w:rsidRDefault="00CC1638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</w:tcBorders>
          </w:tcPr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бюджет Ступинского муниципального района (за счет межбюджетных трансфертов)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 xml:space="preserve"> всего </w:t>
            </w:r>
            <w:r>
              <w:rPr>
                <w:rFonts w:ascii="Arial" w:hAnsi="Arial" w:cs="Arial"/>
              </w:rPr>
              <w:t>54085,3</w:t>
            </w:r>
            <w:r w:rsidRPr="008C67C2">
              <w:rPr>
                <w:rFonts w:ascii="Arial" w:hAnsi="Arial" w:cs="Arial"/>
              </w:rPr>
              <w:t xml:space="preserve"> тыс. руб., 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в том числе по годам реализации: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54085,3</w:t>
            </w:r>
            <w:r w:rsidRPr="008C67C2">
              <w:rPr>
                <w:rFonts w:ascii="Arial" w:hAnsi="Arial" w:cs="Arial"/>
              </w:rPr>
              <w:t>тыс. руб.;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2018 год – 0,0 тыс. руб.;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2019 год – 0,0 тыс. руб.;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2020 год – 0,0  тыс. руб.;</w:t>
            </w:r>
          </w:p>
          <w:p w:rsidR="00CC1638" w:rsidRPr="00CE008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8C67C2">
              <w:rPr>
                <w:rFonts w:ascii="Arial" w:hAnsi="Arial" w:cs="Arial"/>
              </w:rPr>
              <w:t>2021 год – 0,0  тыс. руб.</w:t>
            </w:r>
          </w:p>
        </w:tc>
      </w:tr>
      <w:tr w:rsidR="00CC1638" w:rsidRPr="006F3268" w:rsidTr="00D45652">
        <w:trPr>
          <w:trHeight w:val="2218"/>
        </w:trPr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CC1638" w:rsidRPr="006F3268" w:rsidRDefault="00CC1638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</w:tcBorders>
          </w:tcPr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бюджет Ступинского муниципального района (за счет безвозмездных поступлений))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 xml:space="preserve"> всего </w:t>
            </w:r>
            <w:r>
              <w:rPr>
                <w:rFonts w:ascii="Arial" w:hAnsi="Arial" w:cs="Arial"/>
              </w:rPr>
              <w:t>0</w:t>
            </w:r>
            <w:r w:rsidRPr="008C67C2">
              <w:rPr>
                <w:rFonts w:ascii="Arial" w:hAnsi="Arial" w:cs="Arial"/>
              </w:rPr>
              <w:t xml:space="preserve">,0 тыс. руб., 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в том числе по годам реализации: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0</w:t>
            </w:r>
            <w:r w:rsidRPr="008C67C2">
              <w:rPr>
                <w:rFonts w:ascii="Arial" w:hAnsi="Arial" w:cs="Arial"/>
              </w:rPr>
              <w:t>,0 тыс. руб.;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2018 год – 0,0 тыс. руб.;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2019 год – 0,0 тыс. руб.;</w:t>
            </w:r>
          </w:p>
          <w:p w:rsidR="00CC1638" w:rsidRPr="008C67C2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67C2">
              <w:rPr>
                <w:rFonts w:ascii="Arial" w:hAnsi="Arial" w:cs="Arial"/>
              </w:rPr>
              <w:t>2020 год – 0,0  тыс. руб.;</w:t>
            </w:r>
          </w:p>
          <w:p w:rsidR="00CC1638" w:rsidRPr="00CE008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8C67C2">
              <w:rPr>
                <w:rFonts w:ascii="Arial" w:hAnsi="Arial" w:cs="Arial"/>
              </w:rPr>
              <w:t>2021 год – 0,0  тыс. руб.</w:t>
            </w:r>
          </w:p>
        </w:tc>
      </w:tr>
      <w:tr w:rsidR="00CC1638" w:rsidRPr="006F3268" w:rsidTr="00D45652">
        <w:trPr>
          <w:trHeight w:val="2218"/>
        </w:trPr>
        <w:tc>
          <w:tcPr>
            <w:tcW w:w="2127" w:type="dxa"/>
            <w:tcBorders>
              <w:right w:val="single" w:sz="4" w:space="0" w:color="auto"/>
            </w:tcBorders>
          </w:tcPr>
          <w:p w:rsidR="00CC1638" w:rsidRPr="006F3268" w:rsidRDefault="00CC1638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</w:tcBorders>
          </w:tcPr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>бюджет Московской области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</w:rPr>
              <w:t>6 155</w:t>
            </w:r>
            <w:r w:rsidRPr="003A43F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052,9 </w:t>
            </w:r>
            <w:r w:rsidRPr="003A43F7">
              <w:rPr>
                <w:rFonts w:ascii="Arial" w:hAnsi="Arial" w:cs="Arial"/>
              </w:rPr>
              <w:t>тыс. руб., в том числе по годам реализации: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1 032</w:t>
            </w:r>
            <w:r w:rsidRPr="003A43F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323,9 </w:t>
            </w:r>
            <w:r w:rsidRPr="003A43F7">
              <w:rPr>
                <w:rFonts w:ascii="Arial" w:hAnsi="Arial" w:cs="Arial"/>
              </w:rPr>
              <w:t>тыс. руб.;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2018 год – </w:t>
            </w:r>
            <w:r>
              <w:rPr>
                <w:rFonts w:ascii="Arial" w:hAnsi="Arial" w:cs="Arial"/>
              </w:rPr>
              <w:t xml:space="preserve">1 140 400,1 </w:t>
            </w:r>
            <w:r w:rsidRPr="003A43F7">
              <w:rPr>
                <w:rFonts w:ascii="Arial" w:hAnsi="Arial" w:cs="Arial"/>
              </w:rPr>
              <w:t>тыс. руб.;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2019 год – </w:t>
            </w:r>
            <w:r>
              <w:rPr>
                <w:rFonts w:ascii="Arial" w:hAnsi="Arial" w:cs="Arial"/>
              </w:rPr>
              <w:t xml:space="preserve">1 450 644,4 </w:t>
            </w:r>
            <w:r w:rsidRPr="003A43F7">
              <w:rPr>
                <w:rFonts w:ascii="Arial" w:hAnsi="Arial" w:cs="Arial"/>
              </w:rPr>
              <w:t>тыс. руб.;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2020 год – </w:t>
            </w:r>
            <w:r>
              <w:rPr>
                <w:rFonts w:ascii="Arial" w:hAnsi="Arial" w:cs="Arial"/>
              </w:rPr>
              <w:t xml:space="preserve">1 638 672,5 </w:t>
            </w:r>
            <w:r w:rsidRPr="003A43F7">
              <w:rPr>
                <w:rFonts w:ascii="Arial" w:hAnsi="Arial" w:cs="Arial"/>
              </w:rPr>
              <w:t>тыс. руб.;</w:t>
            </w:r>
          </w:p>
          <w:p w:rsidR="00CC1638" w:rsidRPr="00CE008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3A43F7">
              <w:rPr>
                <w:rFonts w:ascii="Arial" w:hAnsi="Arial" w:cs="Arial"/>
              </w:rPr>
              <w:t>2021 год – 893 012,0 тыс. руб.</w:t>
            </w:r>
          </w:p>
        </w:tc>
      </w:tr>
      <w:tr w:rsidR="00CC1638" w:rsidRPr="006F3268" w:rsidTr="00D45652">
        <w:trPr>
          <w:trHeight w:val="2218"/>
        </w:trPr>
        <w:tc>
          <w:tcPr>
            <w:tcW w:w="2127" w:type="dxa"/>
            <w:tcBorders>
              <w:right w:val="single" w:sz="4" w:space="0" w:color="auto"/>
            </w:tcBorders>
          </w:tcPr>
          <w:p w:rsidR="00CC1638" w:rsidRPr="006F3268" w:rsidRDefault="00CC1638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</w:tcBorders>
          </w:tcPr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внебюджетные источники 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</w:rPr>
              <w:t>283</w:t>
            </w:r>
            <w:r w:rsidRPr="003A43F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396,1 </w:t>
            </w:r>
            <w:r w:rsidRPr="003A43F7">
              <w:rPr>
                <w:rFonts w:ascii="Arial" w:hAnsi="Arial" w:cs="Arial"/>
              </w:rPr>
              <w:t>тыс. руб., в том числе по годам реализации: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 xml:space="preserve">255 269,1 </w:t>
            </w:r>
            <w:r w:rsidRPr="003A43F7">
              <w:rPr>
                <w:rFonts w:ascii="Arial" w:hAnsi="Arial" w:cs="Arial"/>
              </w:rPr>
              <w:t>тыс. руб.;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>2018 год – 6 830,0тыс. руб.;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>2019 год – 7 036,0тыс. руб.;</w:t>
            </w:r>
          </w:p>
          <w:p w:rsidR="00CC1638" w:rsidRPr="003A43F7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43F7">
              <w:rPr>
                <w:rFonts w:ascii="Arial" w:hAnsi="Arial" w:cs="Arial"/>
              </w:rPr>
              <w:t xml:space="preserve">2020 год – 7 099,0тыс. руб.;  </w:t>
            </w:r>
          </w:p>
          <w:p w:rsidR="00CC1638" w:rsidRPr="00CE008F" w:rsidRDefault="00CC1638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3A43F7">
              <w:rPr>
                <w:rFonts w:ascii="Arial" w:hAnsi="Arial" w:cs="Arial"/>
              </w:rPr>
              <w:t>2021 год – 7 162,0 тыс. руб.</w:t>
            </w:r>
          </w:p>
        </w:tc>
      </w:tr>
      <w:tr w:rsidR="00C51B81" w:rsidRPr="006F3268" w:rsidTr="000401E6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</w:pPr>
            <w:r w:rsidRPr="006F3268">
              <w:t>Ожидаемые результаты реализации 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C51B81" w:rsidP="00080438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Уровень удовлетворенности населения качеством общего образования – 7</w:t>
            </w:r>
            <w:r w:rsidR="00080438" w:rsidRPr="006F3268">
              <w:rPr>
                <w:rFonts w:ascii="Arial" w:hAnsi="Arial" w:cs="Arial"/>
              </w:rPr>
              <w:t>9</w:t>
            </w:r>
            <w:r w:rsidRPr="006F3268">
              <w:rPr>
                <w:rFonts w:ascii="Arial" w:hAnsi="Arial" w:cs="Arial"/>
              </w:rPr>
              <w:t>%</w:t>
            </w:r>
            <w:r w:rsidR="00080438" w:rsidRPr="006F3268">
              <w:rPr>
                <w:rFonts w:ascii="Arial" w:hAnsi="Arial" w:cs="Arial"/>
              </w:rPr>
              <w:t>;</w:t>
            </w:r>
          </w:p>
          <w:p w:rsidR="00C51B81" w:rsidRPr="006F3268" w:rsidRDefault="006E6925" w:rsidP="000401E6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</w:t>
            </w:r>
            <w:r w:rsidRPr="006F3268">
              <w:rPr>
                <w:rFonts w:ascii="Arial" w:hAnsi="Arial" w:cs="Arial"/>
              </w:rPr>
              <w:lastRenderedPageBreak/>
              <w:t xml:space="preserve">образовательными стандартами в общей </w:t>
            </w:r>
            <w:proofErr w:type="gramStart"/>
            <w:r w:rsidRPr="006F3268">
              <w:rPr>
                <w:rFonts w:ascii="Arial" w:hAnsi="Arial" w:cs="Arial"/>
              </w:rPr>
              <w:t>численности</w:t>
            </w:r>
            <w:proofErr w:type="gramEnd"/>
            <w:r w:rsidRPr="006F3268">
              <w:rPr>
                <w:rFonts w:ascii="Arial" w:hAnsi="Arial" w:cs="Arial"/>
              </w:rPr>
              <w:t xml:space="preserve"> обучающихся в образовательных организациях общего образования</w:t>
            </w:r>
            <w:r w:rsidR="00C51B81" w:rsidRPr="006F3268">
              <w:rPr>
                <w:rFonts w:ascii="Arial" w:hAnsi="Arial" w:cs="Arial"/>
              </w:rPr>
              <w:t xml:space="preserve"> – </w:t>
            </w:r>
            <w:r w:rsidRPr="006F3268">
              <w:rPr>
                <w:rFonts w:ascii="Arial" w:hAnsi="Arial" w:cs="Arial"/>
              </w:rPr>
              <w:t>100%</w:t>
            </w:r>
            <w:r w:rsidR="00080438" w:rsidRPr="006F3268">
              <w:rPr>
                <w:rFonts w:ascii="Arial" w:hAnsi="Arial" w:cs="Arial"/>
              </w:rPr>
              <w:t>;</w:t>
            </w:r>
          </w:p>
          <w:p w:rsidR="00080438" w:rsidRPr="006F3268" w:rsidRDefault="006E6925" w:rsidP="000401E6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 xml:space="preserve">Отношение средней заработной платы педагогических работников муниципальных образовательных организаций общего образования к среднемесячному доходу от трудовой деятельности </w:t>
            </w:r>
            <w:r w:rsidR="00080438" w:rsidRPr="006F3268">
              <w:rPr>
                <w:rFonts w:ascii="Arial" w:hAnsi="Arial" w:cs="Arial"/>
              </w:rPr>
              <w:t xml:space="preserve">– </w:t>
            </w:r>
            <w:r w:rsidRPr="006F3268">
              <w:rPr>
                <w:rFonts w:ascii="Arial" w:hAnsi="Arial" w:cs="Arial"/>
              </w:rPr>
              <w:t>10</w:t>
            </w:r>
            <w:r w:rsidR="00A047E8" w:rsidRPr="006F3268">
              <w:rPr>
                <w:rFonts w:ascii="Arial" w:hAnsi="Arial" w:cs="Arial"/>
              </w:rPr>
              <w:t>4,3</w:t>
            </w:r>
            <w:r w:rsidRPr="006F3268">
              <w:rPr>
                <w:rFonts w:ascii="Arial" w:hAnsi="Arial" w:cs="Arial"/>
              </w:rPr>
              <w:t>%</w:t>
            </w:r>
            <w:r w:rsidR="00080438" w:rsidRPr="006F3268">
              <w:rPr>
                <w:rFonts w:ascii="Arial" w:hAnsi="Arial" w:cs="Arial"/>
              </w:rPr>
              <w:t>;</w:t>
            </w:r>
          </w:p>
          <w:p w:rsidR="006E6925" w:rsidRPr="006F3268" w:rsidRDefault="006E6925" w:rsidP="006E6925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 w:rsidR="00736B25" w:rsidRPr="006F3268">
              <w:rPr>
                <w:rFonts w:ascii="Arial" w:hAnsi="Arial" w:cs="Arial"/>
              </w:rPr>
              <w:t xml:space="preserve"> – 99,8%</w:t>
            </w:r>
            <w:r w:rsidRPr="006F3268">
              <w:rPr>
                <w:rFonts w:ascii="Arial" w:hAnsi="Arial" w:cs="Arial"/>
              </w:rPr>
              <w:t>;</w:t>
            </w:r>
          </w:p>
          <w:p w:rsidR="006E6925" w:rsidRPr="006F3268" w:rsidRDefault="006E6925" w:rsidP="006E6925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Доля общеобразовательных организаций, включенных в региональную инфраструктуру инновационной деятельности, в общей численности общеобразовательных организаций – 33,3%;</w:t>
            </w:r>
          </w:p>
          <w:p w:rsidR="006E6925" w:rsidRPr="006F3268" w:rsidRDefault="006E6925" w:rsidP="006E6925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Доля общеобразовательных организаций, включенных в муниципальную инфраструктуру инновационной деятельности, в общей численности общеобразовательных организаций – 61,7%;</w:t>
            </w:r>
          </w:p>
          <w:p w:rsidR="00080438" w:rsidRPr="006F3268" w:rsidRDefault="006E6925" w:rsidP="00080438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 xml:space="preserve">Удельный вес численности обучающихся, занимающихся в первую смену, в общей численности обучающихся общеобразовательных организаций </w:t>
            </w:r>
            <w:r w:rsidR="00080438" w:rsidRPr="006F3268">
              <w:rPr>
                <w:rFonts w:ascii="Arial" w:hAnsi="Arial" w:cs="Arial"/>
              </w:rPr>
              <w:t>составит 100%;</w:t>
            </w:r>
          </w:p>
          <w:p w:rsidR="00080438" w:rsidRPr="006F3268" w:rsidRDefault="00AF5438" w:rsidP="00080438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 xml:space="preserve">Доля </w:t>
            </w:r>
            <w:proofErr w:type="gramStart"/>
            <w:r w:rsidRPr="006F3268">
              <w:rPr>
                <w:rFonts w:ascii="Arial" w:hAnsi="Arial" w:cs="Arial"/>
              </w:rPr>
              <w:t>обучающихся</w:t>
            </w:r>
            <w:proofErr w:type="gramEnd"/>
            <w:r w:rsidRPr="006F3268">
              <w:rPr>
                <w:rFonts w:ascii="Arial" w:hAnsi="Arial" w:cs="Arial"/>
              </w:rPr>
              <w:t xml:space="preserve"> во вторую смену снизится до 0%;</w:t>
            </w:r>
          </w:p>
          <w:p w:rsidR="00AF5438" w:rsidRPr="006F3268" w:rsidRDefault="00AF5438" w:rsidP="00080438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 xml:space="preserve">Количество построенных общеобразовательных организаций по годам реализации программы, в том числе за счет внебюджетных источников составит </w:t>
            </w:r>
            <w:r w:rsidR="007E2C92" w:rsidRPr="006F3268">
              <w:rPr>
                <w:rFonts w:ascii="Arial" w:hAnsi="Arial" w:cs="Arial"/>
              </w:rPr>
              <w:t>4</w:t>
            </w:r>
            <w:r w:rsidRPr="006F3268">
              <w:rPr>
                <w:rFonts w:ascii="Arial" w:hAnsi="Arial" w:cs="Arial"/>
              </w:rPr>
              <w:t>;</w:t>
            </w:r>
          </w:p>
          <w:p w:rsidR="00FF27AA" w:rsidRPr="006F3268" w:rsidRDefault="00FF27AA" w:rsidP="00080438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Количество новых мест в общеобразовательных организациях, из них количество созданных мест в построенном или приобретенном (выкупленном) здании общеобразовательной организации составит 2</w:t>
            </w:r>
            <w:r w:rsidR="00CB1534">
              <w:rPr>
                <w:rFonts w:ascii="Arial" w:hAnsi="Arial" w:cs="Arial"/>
              </w:rPr>
              <w:t>85</w:t>
            </w:r>
            <w:r w:rsidRPr="006F3268">
              <w:rPr>
                <w:rFonts w:ascii="Arial" w:hAnsi="Arial" w:cs="Arial"/>
              </w:rPr>
              <w:t>0;</w:t>
            </w:r>
          </w:p>
          <w:p w:rsidR="00AF5438" w:rsidRPr="006F3268" w:rsidRDefault="00AF5438" w:rsidP="00AF5438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Доля детей-инвалидов, обучающихся по программам общего образования на дому с использованием дистанционных образовательных технологий (от общего числа детей-инвалидов, которым это показано) – 100%;</w:t>
            </w:r>
          </w:p>
          <w:p w:rsidR="00C51B81" w:rsidRPr="006F3268" w:rsidRDefault="00AF5438" w:rsidP="000401E6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 xml:space="preserve"> </w:t>
            </w:r>
            <w:r w:rsidR="00C51B81" w:rsidRPr="006F3268">
              <w:rPr>
                <w:rFonts w:ascii="Arial" w:hAnsi="Arial" w:cs="Arial"/>
              </w:rPr>
              <w:t xml:space="preserve">Доля </w:t>
            </w:r>
            <w:r w:rsidR="007C16AA" w:rsidRPr="006F3268">
              <w:rPr>
                <w:rFonts w:ascii="Arial" w:hAnsi="Arial" w:cs="Arial"/>
              </w:rPr>
              <w:t xml:space="preserve">базовых </w:t>
            </w:r>
            <w:r w:rsidR="00C51B81" w:rsidRPr="006F3268">
              <w:rPr>
                <w:rFonts w:ascii="Arial" w:hAnsi="Arial" w:cs="Arial"/>
              </w:rPr>
              <w:t xml:space="preserve">общеобразовательных организаций, в которых создана универсальная </w:t>
            </w:r>
            <w:proofErr w:type="spellStart"/>
            <w:r w:rsidR="00C51B81" w:rsidRPr="006F3268">
              <w:rPr>
                <w:rFonts w:ascii="Arial" w:hAnsi="Arial" w:cs="Arial"/>
              </w:rPr>
              <w:t>безбарьерная</w:t>
            </w:r>
            <w:proofErr w:type="spellEnd"/>
            <w:r w:rsidR="00C51B81" w:rsidRPr="006F3268">
              <w:rPr>
                <w:rFonts w:ascii="Arial" w:hAnsi="Arial" w:cs="Arial"/>
              </w:rPr>
              <w:t xml:space="preserve"> среда, </w:t>
            </w:r>
            <w:r w:rsidR="007C16AA" w:rsidRPr="006F3268">
              <w:rPr>
                <w:rFonts w:ascii="Arial" w:hAnsi="Arial" w:cs="Arial"/>
              </w:rPr>
              <w:t xml:space="preserve">для инклюзивного образования детей – инвалидов, в общем количестве общеобразовательных организаций </w:t>
            </w:r>
            <w:r w:rsidR="00C51B81" w:rsidRPr="006F3268">
              <w:rPr>
                <w:rFonts w:ascii="Arial" w:hAnsi="Arial" w:cs="Arial"/>
              </w:rPr>
              <w:t xml:space="preserve">– </w:t>
            </w:r>
            <w:r w:rsidRPr="006F3268">
              <w:rPr>
                <w:rFonts w:ascii="Arial" w:hAnsi="Arial" w:cs="Arial"/>
              </w:rPr>
              <w:t>32,3</w:t>
            </w:r>
            <w:r w:rsidR="00C51B81" w:rsidRPr="006F3268">
              <w:rPr>
                <w:rFonts w:ascii="Arial" w:hAnsi="Arial" w:cs="Arial"/>
              </w:rPr>
              <w:t>%</w:t>
            </w:r>
            <w:r w:rsidRPr="006F3268">
              <w:rPr>
                <w:rFonts w:ascii="Arial" w:hAnsi="Arial" w:cs="Arial"/>
              </w:rPr>
              <w:t>;</w:t>
            </w:r>
          </w:p>
          <w:p w:rsidR="00AF5438" w:rsidRPr="006F3268" w:rsidRDefault="00AF5438" w:rsidP="000401E6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  <w:lang w:eastAsia="en-US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составит 100%;</w:t>
            </w:r>
          </w:p>
          <w:p w:rsidR="00AF5438" w:rsidRPr="006F3268" w:rsidRDefault="00AF5438" w:rsidP="000401E6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  <w:lang w:eastAsia="en-US"/>
              </w:rPr>
              <w:t>Доля общеобразовательных организаций, в которых созданы условия для получения детьми-инвалидами качественного образования, в общем количестве общеобразовательных организаций – 20%;</w:t>
            </w:r>
          </w:p>
          <w:p w:rsidR="009724DB" w:rsidRPr="006F3268" w:rsidRDefault="00C51B81" w:rsidP="00FF27AA">
            <w:pPr>
              <w:pStyle w:val="a6"/>
              <w:numPr>
                <w:ilvl w:val="0"/>
                <w:numId w:val="4"/>
              </w:numPr>
              <w:suppressAutoHyphens/>
              <w:ind w:left="33" w:firstLine="327"/>
              <w:jc w:val="both"/>
              <w:rPr>
                <w:rFonts w:ascii="Arial" w:hAnsi="Arial" w:cs="Arial"/>
              </w:rPr>
            </w:pPr>
            <w:r w:rsidRPr="006F3268">
              <w:rPr>
                <w:rFonts w:ascii="Arial" w:hAnsi="Arial" w:cs="Arial"/>
              </w:rPr>
              <w:t>Доля     обучающихся общеобразовательных организаций в Ступинском муниципальном районе,  обеспеченных       горячим питанием – 9</w:t>
            </w:r>
            <w:r w:rsidR="00AF5438" w:rsidRPr="006F3268">
              <w:rPr>
                <w:rFonts w:ascii="Arial" w:hAnsi="Arial" w:cs="Arial"/>
              </w:rPr>
              <w:t>2</w:t>
            </w:r>
            <w:r w:rsidRPr="006F3268">
              <w:rPr>
                <w:rFonts w:ascii="Arial" w:hAnsi="Arial" w:cs="Arial"/>
              </w:rPr>
              <w:t>%</w:t>
            </w:r>
            <w:r w:rsidR="00FF27AA" w:rsidRPr="006F3268">
              <w:rPr>
                <w:rFonts w:ascii="Arial" w:hAnsi="Arial" w:cs="Arial"/>
              </w:rPr>
              <w:t>.</w:t>
            </w:r>
          </w:p>
        </w:tc>
      </w:tr>
      <w:tr w:rsidR="00C51B81" w:rsidRPr="006F3268" w:rsidTr="000401E6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81" w:rsidRPr="006F3268" w:rsidRDefault="00C51B81" w:rsidP="000401E6">
            <w:pPr>
              <w:pStyle w:val="a5"/>
              <w:spacing w:line="276" w:lineRule="auto"/>
            </w:pPr>
            <w:proofErr w:type="gramStart"/>
            <w:r w:rsidRPr="006F3268">
              <w:lastRenderedPageBreak/>
              <w:t>Контроль за</w:t>
            </w:r>
            <w:proofErr w:type="gramEnd"/>
            <w:r w:rsidRPr="006F3268">
              <w:t xml:space="preserve"> реализацией </w:t>
            </w:r>
            <w:r w:rsidRPr="006F3268">
              <w:lastRenderedPageBreak/>
              <w:t>подпрограммы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B81" w:rsidRPr="006F3268" w:rsidRDefault="00C51B81" w:rsidP="000401E6">
            <w:pPr>
              <w:suppressAutoHyphens/>
              <w:jc w:val="both"/>
              <w:rPr>
                <w:rFonts w:ascii="Arial" w:hAnsi="Arial" w:cs="Arial"/>
              </w:rPr>
            </w:pPr>
            <w:proofErr w:type="gramStart"/>
            <w:r w:rsidRPr="006F3268">
              <w:rPr>
                <w:rFonts w:ascii="Arial" w:hAnsi="Arial" w:cs="Arial"/>
              </w:rPr>
              <w:lastRenderedPageBreak/>
              <w:t>Контроль за</w:t>
            </w:r>
            <w:proofErr w:type="gramEnd"/>
            <w:r w:rsidRPr="006F3268">
              <w:rPr>
                <w:rFonts w:ascii="Arial" w:hAnsi="Arial" w:cs="Arial"/>
              </w:rPr>
              <w:t xml:space="preserve"> реализацией подпрограммы осуществляется руководителем администрации Ступинского муниципального </w:t>
            </w:r>
            <w:r w:rsidRPr="006F3268">
              <w:rPr>
                <w:rFonts w:ascii="Arial" w:hAnsi="Arial" w:cs="Arial"/>
              </w:rPr>
              <w:lastRenderedPageBreak/>
              <w:t>района</w:t>
            </w:r>
          </w:p>
        </w:tc>
      </w:tr>
    </w:tbl>
    <w:p w:rsidR="00C51B81" w:rsidRPr="00C435CA" w:rsidRDefault="00C51B81" w:rsidP="00C51B81">
      <w:pPr>
        <w:jc w:val="both"/>
        <w:rPr>
          <w:rFonts w:ascii="Arial" w:hAnsi="Arial" w:cs="Arial"/>
        </w:rPr>
      </w:pPr>
    </w:p>
    <w:p w:rsidR="00C51B81" w:rsidRPr="00A160AC" w:rsidRDefault="00C51B81" w:rsidP="00C51B8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hanging="76"/>
        <w:jc w:val="center"/>
        <w:rPr>
          <w:rFonts w:ascii="Arial" w:hAnsi="Arial" w:cs="Arial"/>
        </w:rPr>
      </w:pPr>
      <w:r w:rsidRPr="00A160AC">
        <w:rPr>
          <w:rFonts w:ascii="Arial" w:hAnsi="Arial" w:cs="Arial"/>
        </w:rPr>
        <w:t>Характеристика текущего состояния системы общего образования</w:t>
      </w:r>
    </w:p>
    <w:p w:rsidR="007136B9" w:rsidRDefault="00C51B81" w:rsidP="007136B9">
      <w:pPr>
        <w:pStyle w:val="Default"/>
        <w:ind w:firstLine="709"/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t xml:space="preserve">    </w:t>
      </w:r>
      <w:r w:rsidR="007136B9">
        <w:rPr>
          <w:rFonts w:ascii="Arial" w:hAnsi="Arial" w:cs="Arial"/>
        </w:rPr>
        <w:t>Н</w:t>
      </w:r>
      <w:r w:rsidR="007136B9" w:rsidRPr="00892A94">
        <w:rPr>
          <w:rFonts w:ascii="Arial" w:hAnsi="Arial" w:cs="Arial"/>
        </w:rPr>
        <w:t>а</w:t>
      </w:r>
      <w:r w:rsidR="007136B9">
        <w:rPr>
          <w:rFonts w:ascii="Arial" w:hAnsi="Arial" w:cs="Arial"/>
        </w:rPr>
        <w:t xml:space="preserve"> 01.09.2016г. на </w:t>
      </w:r>
      <w:r w:rsidR="007136B9" w:rsidRPr="00892A94">
        <w:rPr>
          <w:rFonts w:ascii="Arial" w:hAnsi="Arial" w:cs="Arial"/>
        </w:rPr>
        <w:t xml:space="preserve"> территории района  функционирует </w:t>
      </w:r>
      <w:r w:rsidR="007136B9">
        <w:rPr>
          <w:rFonts w:ascii="Arial" w:hAnsi="Arial" w:cs="Arial"/>
        </w:rPr>
        <w:t>32 общеобразовательные организации с контингентом  120347</w:t>
      </w:r>
      <w:r w:rsidR="007136B9" w:rsidRPr="00892A94">
        <w:rPr>
          <w:rFonts w:ascii="Arial" w:hAnsi="Arial" w:cs="Arial"/>
        </w:rPr>
        <w:t xml:space="preserve">  </w:t>
      </w:r>
      <w:proofErr w:type="gramStart"/>
      <w:r w:rsidR="007136B9" w:rsidRPr="00892A94">
        <w:rPr>
          <w:rFonts w:ascii="Arial" w:hAnsi="Arial" w:cs="Arial"/>
        </w:rPr>
        <w:t>обучающихся</w:t>
      </w:r>
      <w:proofErr w:type="gramEnd"/>
      <w:r w:rsidR="007136B9" w:rsidRPr="00892A94">
        <w:rPr>
          <w:rFonts w:ascii="Arial" w:hAnsi="Arial" w:cs="Arial"/>
        </w:rPr>
        <w:t>.  Ежегодно количество детей увеличивается за счет  демографического и миграционного  прироста (01.09.2013г. – 10633 чел.     2014г. – 11192чел., прирост 559 чел.</w:t>
      </w:r>
      <w:r w:rsidR="007136B9">
        <w:rPr>
          <w:rFonts w:ascii="Arial" w:hAnsi="Arial" w:cs="Arial"/>
        </w:rPr>
        <w:t xml:space="preserve">, 01.09.2015г. – 11632 чел., прирост 440 чел., 01.09.2016г. -12037чел., прирост 405 чел.)  В 8 организациях </w:t>
      </w:r>
      <w:r w:rsidR="007136B9" w:rsidRPr="00892A94">
        <w:rPr>
          <w:rFonts w:ascii="Arial" w:hAnsi="Arial" w:cs="Arial"/>
        </w:rPr>
        <w:t>(СОШ</w:t>
      </w:r>
      <w:r w:rsidR="007136B9">
        <w:rPr>
          <w:rFonts w:ascii="Arial" w:hAnsi="Arial" w:cs="Arial"/>
        </w:rPr>
        <w:t xml:space="preserve"> №1,2,3,5,8,Лицей №2, </w:t>
      </w:r>
      <w:proofErr w:type="spellStart"/>
      <w:r w:rsidR="007136B9">
        <w:rPr>
          <w:rFonts w:ascii="Arial" w:hAnsi="Arial" w:cs="Arial"/>
        </w:rPr>
        <w:t>Жилевская</w:t>
      </w:r>
      <w:proofErr w:type="spellEnd"/>
      <w:r w:rsidR="007136B9">
        <w:rPr>
          <w:rFonts w:ascii="Arial" w:hAnsi="Arial" w:cs="Arial"/>
        </w:rPr>
        <w:t xml:space="preserve"> СОШ, </w:t>
      </w:r>
      <w:proofErr w:type="spellStart"/>
      <w:r w:rsidR="007136B9" w:rsidRPr="00892A94">
        <w:rPr>
          <w:rFonts w:ascii="Arial" w:hAnsi="Arial" w:cs="Arial"/>
        </w:rPr>
        <w:t>Мещеринская</w:t>
      </w:r>
      <w:proofErr w:type="spellEnd"/>
      <w:r w:rsidR="007136B9" w:rsidRPr="00892A94">
        <w:rPr>
          <w:rFonts w:ascii="Arial" w:hAnsi="Arial" w:cs="Arial"/>
        </w:rPr>
        <w:t xml:space="preserve"> СОШ №</w:t>
      </w:r>
      <w:proofErr w:type="gramStart"/>
      <w:r w:rsidR="007136B9" w:rsidRPr="00892A94">
        <w:rPr>
          <w:rFonts w:ascii="Arial" w:hAnsi="Arial" w:cs="Arial"/>
        </w:rPr>
        <w:t xml:space="preserve">1) </w:t>
      </w:r>
      <w:proofErr w:type="gramEnd"/>
      <w:r w:rsidR="007136B9" w:rsidRPr="00892A94">
        <w:rPr>
          <w:rFonts w:ascii="Arial" w:hAnsi="Arial" w:cs="Arial"/>
        </w:rPr>
        <w:t xml:space="preserve">занятия ведутся в две смены </w:t>
      </w:r>
      <w:r w:rsidR="007136B9">
        <w:rPr>
          <w:rFonts w:ascii="Arial" w:hAnsi="Arial" w:cs="Arial"/>
        </w:rPr>
        <w:t>(1354</w:t>
      </w:r>
      <w:r w:rsidR="007136B9" w:rsidRPr="006A30B7">
        <w:rPr>
          <w:rFonts w:ascii="Arial" w:hAnsi="Arial" w:cs="Arial"/>
        </w:rPr>
        <w:t xml:space="preserve"> учащихся -11,</w:t>
      </w:r>
      <w:r w:rsidR="007136B9">
        <w:rPr>
          <w:rFonts w:ascii="Arial" w:hAnsi="Arial" w:cs="Arial"/>
        </w:rPr>
        <w:t>3</w:t>
      </w:r>
      <w:r w:rsidR="007136B9" w:rsidRPr="006A30B7">
        <w:rPr>
          <w:rFonts w:ascii="Arial" w:hAnsi="Arial" w:cs="Arial"/>
        </w:rPr>
        <w:t>%)</w:t>
      </w:r>
      <w:r w:rsidR="007136B9">
        <w:rPr>
          <w:rFonts w:ascii="Arial" w:hAnsi="Arial" w:cs="Arial"/>
        </w:rPr>
        <w:t xml:space="preserve">, </w:t>
      </w:r>
      <w:r w:rsidR="007136B9" w:rsidRPr="00892A94">
        <w:rPr>
          <w:rFonts w:ascii="Arial" w:hAnsi="Arial" w:cs="Arial"/>
        </w:rPr>
        <w:t>что не соответствует современным требова</w:t>
      </w:r>
      <w:r w:rsidR="007136B9">
        <w:rPr>
          <w:rFonts w:ascii="Arial" w:hAnsi="Arial" w:cs="Arial"/>
        </w:rPr>
        <w:t xml:space="preserve">ниям к организации деятельности. </w:t>
      </w:r>
    </w:p>
    <w:p w:rsidR="007136B9" w:rsidRDefault="007136B9" w:rsidP="007136B9">
      <w:pPr>
        <w:pStyle w:val="Default"/>
        <w:ind w:firstLine="709"/>
        <w:jc w:val="both"/>
        <w:rPr>
          <w:rFonts w:ascii="Arial" w:hAnsi="Arial" w:cs="Arial"/>
        </w:rPr>
      </w:pPr>
      <w:r w:rsidRPr="00D1792B">
        <w:rPr>
          <w:rFonts w:ascii="Arial" w:hAnsi="Arial" w:cs="Arial"/>
        </w:rPr>
        <w:t>При общем уве</w:t>
      </w:r>
      <w:r>
        <w:rPr>
          <w:rFonts w:ascii="Arial" w:hAnsi="Arial" w:cs="Arial"/>
        </w:rPr>
        <w:t xml:space="preserve">личении контингента за </w:t>
      </w:r>
      <w:proofErr w:type="gramStart"/>
      <w:r>
        <w:rPr>
          <w:rFonts w:ascii="Arial" w:hAnsi="Arial" w:cs="Arial"/>
        </w:rPr>
        <w:t>последние</w:t>
      </w:r>
      <w:proofErr w:type="gramEnd"/>
      <w:r>
        <w:rPr>
          <w:rFonts w:ascii="Arial" w:hAnsi="Arial" w:cs="Arial"/>
        </w:rPr>
        <w:t xml:space="preserve">  </w:t>
      </w:r>
      <w:r w:rsidRPr="00D1792B">
        <w:rPr>
          <w:rFonts w:ascii="Arial" w:hAnsi="Arial" w:cs="Arial"/>
        </w:rPr>
        <w:t xml:space="preserve"> 5 лет </w:t>
      </w:r>
      <w:r>
        <w:rPr>
          <w:rFonts w:ascii="Arial" w:hAnsi="Arial" w:cs="Arial"/>
        </w:rPr>
        <w:t xml:space="preserve"> доля детей обучающихся во вторую смену не возрастает </w:t>
      </w:r>
      <w:r w:rsidRPr="00D1792B">
        <w:rPr>
          <w:rFonts w:ascii="Arial" w:hAnsi="Arial" w:cs="Arial"/>
        </w:rPr>
        <w:t>за счёт</w:t>
      </w:r>
      <w:r>
        <w:rPr>
          <w:rFonts w:ascii="Arial" w:hAnsi="Arial" w:cs="Arial"/>
        </w:rPr>
        <w:t>:</w:t>
      </w:r>
    </w:p>
    <w:p w:rsidR="007136B9" w:rsidRDefault="007136B9" w:rsidP="007136B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 перераспределения микрорайонов между школами;</w:t>
      </w:r>
    </w:p>
    <w:p w:rsidR="007136B9" w:rsidRDefault="007136B9" w:rsidP="007136B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 оптимизации использования имеющихся в общеобразовательных организациях помещений;</w:t>
      </w:r>
    </w:p>
    <w:p w:rsidR="007136B9" w:rsidRDefault="007136B9" w:rsidP="007136B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 увеличения контингента детей в школах,   где занятия проходят в одну смену, в том числе сельских школах</w:t>
      </w:r>
    </w:p>
    <w:p w:rsidR="007136B9" w:rsidRDefault="007136B9" w:rsidP="007136B9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2015-2016гг.- 11,7% (1358 чел.)</w:t>
      </w:r>
    </w:p>
    <w:p w:rsidR="007136B9" w:rsidRDefault="007136B9" w:rsidP="007136B9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2016-2017гг. -11,3% (1354 чел.)</w:t>
      </w:r>
    </w:p>
    <w:p w:rsidR="007136B9" w:rsidRDefault="007136B9" w:rsidP="007136B9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2015-2016 учебном году в общеобразовательных организация Ступинского муниципального района во вторую смену обучалось 1358 учащихся, с 1 сентября 2016г. -1354 чел. </w:t>
      </w:r>
    </w:p>
    <w:p w:rsidR="007136B9" w:rsidRPr="00721780" w:rsidRDefault="007136B9" w:rsidP="007136B9">
      <w:pPr>
        <w:pStyle w:val="Default"/>
        <w:ind w:firstLine="708"/>
        <w:jc w:val="both"/>
        <w:rPr>
          <w:rFonts w:ascii="Arial" w:hAnsi="Arial" w:cs="Arial"/>
        </w:rPr>
      </w:pPr>
      <w:r w:rsidRPr="008A28D3">
        <w:rPr>
          <w:rFonts w:ascii="Arial" w:hAnsi="Arial" w:cs="Arial"/>
        </w:rPr>
        <w:t>Несмотря на проведенную работу</w:t>
      </w:r>
      <w:r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</w:rPr>
        <w:t xml:space="preserve">уменьшение количества детей, обучающихся во вторую смену </w:t>
      </w:r>
      <w:r w:rsidRPr="00167D1C">
        <w:rPr>
          <w:rFonts w:ascii="Arial" w:hAnsi="Arial" w:cs="Arial"/>
        </w:rPr>
        <w:t>возможно только</w:t>
      </w:r>
      <w:r>
        <w:rPr>
          <w:rFonts w:ascii="Arial" w:hAnsi="Arial" w:cs="Arial"/>
        </w:rPr>
        <w:t xml:space="preserve"> при строительстве  новых школ</w:t>
      </w:r>
      <w:r w:rsidRPr="00167D1C">
        <w:rPr>
          <w:rFonts w:ascii="Arial" w:hAnsi="Arial" w:cs="Arial"/>
        </w:rPr>
        <w:t>.</w:t>
      </w:r>
    </w:p>
    <w:p w:rsidR="007136B9" w:rsidRPr="00721780" w:rsidRDefault="007136B9" w:rsidP="007136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721780">
        <w:rPr>
          <w:rFonts w:ascii="Arial" w:hAnsi="Arial" w:cs="Arial"/>
        </w:rPr>
        <w:t>При этом</w:t>
      </w:r>
      <w:proofErr w:type="gramStart"/>
      <w:r w:rsidRPr="00721780">
        <w:rPr>
          <w:rFonts w:ascii="Arial" w:hAnsi="Arial" w:cs="Arial"/>
        </w:rPr>
        <w:t>,</w:t>
      </w:r>
      <w:proofErr w:type="gramEnd"/>
      <w:r w:rsidRPr="00721780">
        <w:rPr>
          <w:rFonts w:ascii="Arial" w:hAnsi="Arial" w:cs="Arial"/>
        </w:rPr>
        <w:t xml:space="preserve"> техническое состояние многих школьных зданий не соответствует современным требованиям. Сложившаяся ситуация вызвана тем, что многие здания школ спроектированы и построены в середине прошлого века и даже существенно раньше и не отвечают современным требованиям, предъявляемым к таким объектам. Необходим плановый вывод зданий школ, имеющих высокий уровень износа, из эксплуатации и перевод обучающихся в новые здания.</w:t>
      </w:r>
    </w:p>
    <w:p w:rsidR="00AF5438" w:rsidRPr="00734F81" w:rsidRDefault="007136B9" w:rsidP="007136B9">
      <w:pPr>
        <w:pStyle w:val="ac"/>
        <w:ind w:left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 xml:space="preserve">        </w:t>
      </w:r>
      <w:r w:rsidR="00AF5438" w:rsidRPr="00734F81">
        <w:rPr>
          <w:rFonts w:ascii="Arial" w:hAnsi="Arial" w:cs="Arial"/>
        </w:rPr>
        <w:t xml:space="preserve">Качество знаний по итогам 2015-2016 учебного года составило 51,2% (аналогичный период 2015г -49,8 %), общая успеваемость по школам составляет 99,7%.   В экзаменах в форме ЕГЭ приняли участие 482 учащихся 11 классов из 20 общеобразовательных организаций. Максимальный результат (100 баллов) показали 4 выпускника МБОУ «СОШ №5» по географии, </w:t>
      </w:r>
      <w:r>
        <w:rPr>
          <w:rFonts w:ascii="Arial" w:hAnsi="Arial" w:cs="Arial"/>
        </w:rPr>
        <w:t>химии и русскому языку. 55,7% (</w:t>
      </w:r>
      <w:r w:rsidR="00AF5438" w:rsidRPr="00734F81">
        <w:rPr>
          <w:rFonts w:ascii="Arial" w:hAnsi="Arial" w:cs="Arial"/>
        </w:rPr>
        <w:t xml:space="preserve">2015г – 51,2%) выпускников </w:t>
      </w:r>
      <w:proofErr w:type="gramStart"/>
      <w:r w:rsidR="00AF5438" w:rsidRPr="00734F81">
        <w:rPr>
          <w:rFonts w:ascii="Arial" w:hAnsi="Arial" w:cs="Arial"/>
        </w:rPr>
        <w:t>закончили школу</w:t>
      </w:r>
      <w:proofErr w:type="gramEnd"/>
      <w:r w:rsidR="00AF5438" w:rsidRPr="00734F81">
        <w:rPr>
          <w:rFonts w:ascii="Arial" w:hAnsi="Arial" w:cs="Arial"/>
        </w:rPr>
        <w:t xml:space="preserve">  на «4» и «5», 79 выпускников награждены медалями «За особые успехи в учении» (2015г. – 52). </w:t>
      </w:r>
    </w:p>
    <w:p w:rsidR="00AF5438" w:rsidRPr="00734F81" w:rsidRDefault="007136B9" w:rsidP="008E03DC">
      <w:pPr>
        <w:pStyle w:val="ac"/>
        <w:ind w:left="0" w:firstLine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F5438" w:rsidRPr="00734F81">
        <w:rPr>
          <w:rFonts w:ascii="Arial" w:hAnsi="Arial" w:cs="Arial"/>
        </w:rPr>
        <w:t xml:space="preserve">В областных олимпиадах приняли участие 27 учащихся, из них 3 учащихся стали призерами. 2016 год объявлен в системе образования Ступинского муниципального района Годом совершенствования работы с одаренными детьми. </w:t>
      </w:r>
    </w:p>
    <w:p w:rsidR="00AF5438" w:rsidRPr="00734F81" w:rsidRDefault="00AF5438" w:rsidP="00AF5438">
      <w:pPr>
        <w:ind w:firstLine="708"/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t xml:space="preserve">Все школы включены в инновационную деятельность. </w:t>
      </w:r>
      <w:r w:rsidR="007136B9">
        <w:rPr>
          <w:rFonts w:ascii="Arial" w:hAnsi="Arial" w:cs="Arial"/>
        </w:rPr>
        <w:t>13</w:t>
      </w:r>
      <w:r w:rsidRPr="00734F81">
        <w:rPr>
          <w:rFonts w:ascii="Arial" w:hAnsi="Arial" w:cs="Arial"/>
        </w:rPr>
        <w:t xml:space="preserve"> школ являются муниципальными инновационными площадками, </w:t>
      </w:r>
      <w:r w:rsidR="007136B9">
        <w:rPr>
          <w:rFonts w:ascii="Arial" w:hAnsi="Arial" w:cs="Arial"/>
        </w:rPr>
        <w:t>6 школ</w:t>
      </w:r>
      <w:r w:rsidRPr="00734F81">
        <w:rPr>
          <w:rFonts w:ascii="Arial" w:hAnsi="Arial" w:cs="Arial"/>
        </w:rPr>
        <w:t xml:space="preserve"> являются кафедральными базовыми учреждениями АСОУ, 3 школы  -  региональными инновационными площадками. </w:t>
      </w:r>
      <w:proofErr w:type="spellStart"/>
      <w:r w:rsidRPr="00734F81">
        <w:rPr>
          <w:rFonts w:ascii="Arial" w:hAnsi="Arial" w:cs="Arial"/>
        </w:rPr>
        <w:t>Татариновская</w:t>
      </w:r>
      <w:proofErr w:type="spellEnd"/>
      <w:r w:rsidRPr="00734F81">
        <w:rPr>
          <w:rFonts w:ascii="Arial" w:hAnsi="Arial" w:cs="Arial"/>
        </w:rPr>
        <w:t xml:space="preserve"> средняя школа в 2016 году стала победителем областного конкурса на присвоение статуса региональной инновационной площадки и получила на развитие материально-технической базы 1 млн</w:t>
      </w:r>
      <w:proofErr w:type="gramStart"/>
      <w:r w:rsidRPr="00734F81">
        <w:rPr>
          <w:rFonts w:ascii="Arial" w:hAnsi="Arial" w:cs="Arial"/>
        </w:rPr>
        <w:t>.р</w:t>
      </w:r>
      <w:proofErr w:type="gramEnd"/>
      <w:r w:rsidRPr="00734F81">
        <w:rPr>
          <w:rFonts w:ascii="Arial" w:hAnsi="Arial" w:cs="Arial"/>
        </w:rPr>
        <w:t xml:space="preserve">ублей из бюджета Московской области и 100 тыс.рублей из муниципального бюджета. </w:t>
      </w:r>
    </w:p>
    <w:p w:rsidR="00AF5438" w:rsidRPr="00734F81" w:rsidRDefault="00AF5438" w:rsidP="00AF5438">
      <w:pPr>
        <w:ind w:firstLine="708"/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t>Осуществлялся подвоз 7 школьными автобусами 507  учащихся, проживающих в сельской местности, в 6 школ района.</w:t>
      </w:r>
    </w:p>
    <w:p w:rsidR="00C51B81" w:rsidRPr="00734F81" w:rsidRDefault="00C51B81" w:rsidP="00AF5438">
      <w:pPr>
        <w:tabs>
          <w:tab w:val="left" w:pos="1860"/>
        </w:tabs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lastRenderedPageBreak/>
        <w:t xml:space="preserve">        Все общеобразовательные организаци</w:t>
      </w:r>
      <w:r w:rsidR="007C16AA">
        <w:rPr>
          <w:rFonts w:ascii="Arial" w:hAnsi="Arial" w:cs="Arial"/>
        </w:rPr>
        <w:t>и</w:t>
      </w:r>
      <w:r w:rsidRPr="00734F81">
        <w:rPr>
          <w:rFonts w:ascii="Arial" w:hAnsi="Arial" w:cs="Arial"/>
        </w:rPr>
        <w:t xml:space="preserve"> обеспечены доступом к сети Интернет  за счет средств бюджета Московской области и Ступинского муниципального района, ежегодно продлевается договор об использовании лицензионных программ. </w:t>
      </w:r>
    </w:p>
    <w:p w:rsidR="00C51B81" w:rsidRPr="00734F81" w:rsidRDefault="00C51B81" w:rsidP="00C51B81">
      <w:pPr>
        <w:pStyle w:val="a6"/>
        <w:ind w:left="0"/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t xml:space="preserve">        Охват горячим питанием по Ступинскому району составляет </w:t>
      </w:r>
      <w:r w:rsidR="00AF5438" w:rsidRPr="00734F81">
        <w:rPr>
          <w:rFonts w:ascii="Arial" w:hAnsi="Arial" w:cs="Arial"/>
        </w:rPr>
        <w:t>87</w:t>
      </w:r>
      <w:r w:rsidRPr="00734F81">
        <w:rPr>
          <w:rFonts w:ascii="Arial" w:hAnsi="Arial" w:cs="Arial"/>
        </w:rPr>
        <w:t xml:space="preserve">% от общего числа учащихся.  В 25 школах функционируют школьные столовые, в 7 организациях – буфеты - раздаточные. </w:t>
      </w:r>
      <w:proofErr w:type="gramStart"/>
      <w:r w:rsidRPr="00734F81">
        <w:rPr>
          <w:rFonts w:ascii="Arial" w:hAnsi="Arial" w:cs="Arial"/>
        </w:rPr>
        <w:t xml:space="preserve">Питание школьников осуществляется по перспективному 10-дневному меню, согласованного с </w:t>
      </w:r>
      <w:proofErr w:type="spellStart"/>
      <w:r w:rsidRPr="00734F81">
        <w:rPr>
          <w:rFonts w:ascii="Arial" w:hAnsi="Arial" w:cs="Arial"/>
        </w:rPr>
        <w:t>Роспотребнадзором</w:t>
      </w:r>
      <w:proofErr w:type="spellEnd"/>
      <w:r w:rsidRPr="00734F81">
        <w:rPr>
          <w:rFonts w:ascii="Arial" w:hAnsi="Arial" w:cs="Arial"/>
        </w:rPr>
        <w:t>.</w:t>
      </w:r>
      <w:proofErr w:type="gramEnd"/>
      <w:r w:rsidRPr="00734F81">
        <w:rPr>
          <w:rFonts w:ascii="Arial" w:hAnsi="Arial" w:cs="Arial"/>
        </w:rPr>
        <w:t xml:space="preserve"> Организацию питания в общеобразовательных организациях осуществляет </w:t>
      </w:r>
      <w:proofErr w:type="gramStart"/>
      <w:r w:rsidRPr="00734F81">
        <w:rPr>
          <w:rFonts w:ascii="Arial" w:hAnsi="Arial" w:cs="Arial"/>
        </w:rPr>
        <w:t>Ступинское</w:t>
      </w:r>
      <w:proofErr w:type="gramEnd"/>
      <w:r w:rsidRPr="00734F81">
        <w:rPr>
          <w:rFonts w:ascii="Arial" w:hAnsi="Arial" w:cs="Arial"/>
        </w:rPr>
        <w:t xml:space="preserve"> РАЙПО.</w:t>
      </w:r>
    </w:p>
    <w:p w:rsidR="00C51B81" w:rsidRPr="00734F81" w:rsidRDefault="00C51B81" w:rsidP="00C51B81">
      <w:pPr>
        <w:tabs>
          <w:tab w:val="left" w:pos="8647"/>
        </w:tabs>
        <w:ind w:hanging="114"/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t xml:space="preserve">           Все общеобразовательные организации обеспечены необходимыми средствами антитеррористической защищенности и пожарной безопасности:</w:t>
      </w:r>
    </w:p>
    <w:p w:rsidR="00C51B81" w:rsidRPr="00734F81" w:rsidRDefault="00C51B81" w:rsidP="00C51B81">
      <w:pPr>
        <w:pStyle w:val="a7"/>
        <w:tabs>
          <w:tab w:val="left" w:pos="709"/>
        </w:tabs>
        <w:spacing w:after="0"/>
        <w:ind w:firstLine="567"/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t xml:space="preserve">кнопками тревожной сигнализации  и автоматической пожарной сигнализацией оборудованы  все образовательные организации района, все образовательные организации оборудованы аппаратурой передачи сигнала АПС на пульт «01», во всех   образовательных организациях установлено </w:t>
      </w:r>
      <w:proofErr w:type="spellStart"/>
      <w:r w:rsidRPr="00734F81">
        <w:rPr>
          <w:rFonts w:ascii="Arial" w:hAnsi="Arial" w:cs="Arial"/>
        </w:rPr>
        <w:t>периметровое</w:t>
      </w:r>
      <w:proofErr w:type="spellEnd"/>
      <w:r w:rsidRPr="00734F81">
        <w:rPr>
          <w:rFonts w:ascii="Arial" w:hAnsi="Arial" w:cs="Arial"/>
        </w:rPr>
        <w:t xml:space="preserve"> видеонаблюдение,  имеется </w:t>
      </w:r>
      <w:proofErr w:type="spellStart"/>
      <w:r w:rsidRPr="00734F81">
        <w:rPr>
          <w:rFonts w:ascii="Arial" w:hAnsi="Arial" w:cs="Arial"/>
        </w:rPr>
        <w:t>периметровое</w:t>
      </w:r>
      <w:proofErr w:type="spellEnd"/>
      <w:r w:rsidRPr="00734F81">
        <w:rPr>
          <w:rFonts w:ascii="Arial" w:hAnsi="Arial" w:cs="Arial"/>
        </w:rPr>
        <w:t xml:space="preserve">  ограждение во   всех школах.   </w:t>
      </w:r>
    </w:p>
    <w:p w:rsidR="00C51B81" w:rsidRPr="00C435CA" w:rsidRDefault="00C51B81" w:rsidP="00C51B81">
      <w:pPr>
        <w:pStyle w:val="a7"/>
        <w:tabs>
          <w:tab w:val="left" w:pos="709"/>
        </w:tabs>
        <w:spacing w:after="0"/>
        <w:ind w:firstLine="567"/>
        <w:jc w:val="both"/>
        <w:rPr>
          <w:rFonts w:ascii="Arial" w:hAnsi="Arial" w:cs="Arial"/>
        </w:rPr>
      </w:pPr>
      <w:r w:rsidRPr="00734F81">
        <w:rPr>
          <w:rFonts w:ascii="Arial" w:hAnsi="Arial" w:cs="Arial"/>
        </w:rPr>
        <w:t>Для оперативного и объективного информирования общественности о своей деятельности 100% общеобразовательных организаций имеют собственный</w:t>
      </w:r>
      <w:r w:rsidRPr="00C435CA">
        <w:rPr>
          <w:rFonts w:ascii="Arial" w:hAnsi="Arial" w:cs="Arial"/>
        </w:rPr>
        <w:t xml:space="preserve"> регулярно обновляемый  сайт в сети Интернет. Все школы имеют </w:t>
      </w:r>
      <w:proofErr w:type="spellStart"/>
      <w:r w:rsidRPr="00C435CA">
        <w:rPr>
          <w:rFonts w:ascii="Arial" w:hAnsi="Arial" w:cs="Arial"/>
        </w:rPr>
        <w:t>веб-страницу</w:t>
      </w:r>
      <w:proofErr w:type="spellEnd"/>
      <w:r w:rsidRPr="00C435CA">
        <w:rPr>
          <w:rFonts w:ascii="Arial" w:hAnsi="Arial" w:cs="Arial"/>
        </w:rPr>
        <w:t xml:space="preserve"> на сайте администрации  Ступинского муниципального района. </w:t>
      </w:r>
    </w:p>
    <w:p w:rsidR="00C51B81" w:rsidRPr="00C435CA" w:rsidRDefault="00C51B81" w:rsidP="00C51B81">
      <w:pPr>
        <w:ind w:firstLine="567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>В общеобразовательных организациях  Ступинского муниципального района работают 1757 педагогических работников. Из них в школах-901 чел, в том числе 683 учителей.</w:t>
      </w:r>
    </w:p>
    <w:p w:rsidR="00C51B81" w:rsidRPr="00C435CA" w:rsidRDefault="00C51B81" w:rsidP="00C51B81">
      <w:pPr>
        <w:ind w:firstLine="284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 xml:space="preserve">Образовательный уровень педагогов школ остается достаточно высоким: из  798 педагогических работников (без администрации школ) имеют высшее образование 681 чел. или 85,3%, </w:t>
      </w:r>
      <w:proofErr w:type="spellStart"/>
      <w:r w:rsidRPr="00C435CA">
        <w:rPr>
          <w:rFonts w:ascii="Arial" w:hAnsi="Arial" w:cs="Arial"/>
        </w:rPr>
        <w:t>средне-специальное</w:t>
      </w:r>
      <w:proofErr w:type="spellEnd"/>
      <w:r w:rsidRPr="00C435CA">
        <w:rPr>
          <w:rFonts w:ascii="Arial" w:hAnsi="Arial" w:cs="Arial"/>
        </w:rPr>
        <w:t xml:space="preserve"> образование-100 чел. (12,5%)</w:t>
      </w:r>
      <w:proofErr w:type="gramStart"/>
      <w:r w:rsidRPr="00C435CA">
        <w:rPr>
          <w:rFonts w:ascii="Arial" w:hAnsi="Arial" w:cs="Arial"/>
        </w:rPr>
        <w:t>.</w:t>
      </w:r>
      <w:proofErr w:type="gramEnd"/>
      <w:r w:rsidRPr="00C435CA">
        <w:rPr>
          <w:rFonts w:ascii="Arial" w:hAnsi="Arial" w:cs="Arial"/>
        </w:rPr>
        <w:t xml:space="preserve"> </w:t>
      </w:r>
      <w:proofErr w:type="gramStart"/>
      <w:r w:rsidRPr="00C435CA">
        <w:rPr>
          <w:rFonts w:ascii="Arial" w:hAnsi="Arial" w:cs="Arial"/>
        </w:rPr>
        <w:t>и</w:t>
      </w:r>
      <w:proofErr w:type="gramEnd"/>
      <w:r w:rsidRPr="00C435CA">
        <w:rPr>
          <w:rFonts w:ascii="Arial" w:hAnsi="Arial" w:cs="Arial"/>
        </w:rPr>
        <w:t xml:space="preserve">з 683 учителей высшее образование  имеют 609 чел.(89,2%), </w:t>
      </w:r>
      <w:proofErr w:type="spellStart"/>
      <w:r w:rsidRPr="00C435CA">
        <w:rPr>
          <w:rFonts w:ascii="Arial" w:hAnsi="Arial" w:cs="Arial"/>
        </w:rPr>
        <w:t>средне-специальное</w:t>
      </w:r>
      <w:proofErr w:type="spellEnd"/>
      <w:r w:rsidRPr="00C435CA">
        <w:rPr>
          <w:rFonts w:ascii="Arial" w:hAnsi="Arial" w:cs="Arial"/>
        </w:rPr>
        <w:t>- 70 чел.(10,2%).</w:t>
      </w:r>
    </w:p>
    <w:p w:rsidR="00C51B81" w:rsidRPr="00C435CA" w:rsidRDefault="00C51B81" w:rsidP="00C51B81">
      <w:pPr>
        <w:ind w:firstLine="851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 xml:space="preserve">Молодым  специалистам производились ежемесячные выплаты в размере 1000 рублей на основании решения правительства Московской области и 1000 рублей на основании решения Совета депутатов Ступинского муниципального района. </w:t>
      </w:r>
      <w:r w:rsidR="00AF5438">
        <w:rPr>
          <w:rFonts w:ascii="Arial" w:hAnsi="Arial" w:cs="Arial"/>
        </w:rPr>
        <w:t>О</w:t>
      </w:r>
      <w:r w:rsidRPr="00C435CA">
        <w:rPr>
          <w:rFonts w:ascii="Arial" w:hAnsi="Arial" w:cs="Arial"/>
        </w:rPr>
        <w:t>плачивался проезд к месту работы и обратно.</w:t>
      </w:r>
    </w:p>
    <w:p w:rsidR="00C51B81" w:rsidRPr="00C435CA" w:rsidRDefault="00C51B81" w:rsidP="00C51B81">
      <w:pPr>
        <w:tabs>
          <w:tab w:val="left" w:pos="993"/>
        </w:tabs>
        <w:suppressAutoHyphens/>
        <w:spacing w:line="200" w:lineRule="atLeast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 xml:space="preserve">     При этом актуальной является задача обновления педагогического корпуса.  Поэтапное  повышение заработной платы педагогических работников общего, дошкольного и дополнительного образования в соответствии с Указами Президента РФ от 07.05.2012г. станет не только механизмом мотивации педагогов к более качественной работе, но и привлечении молодых специалистов в образовательные организации.</w:t>
      </w:r>
    </w:p>
    <w:p w:rsidR="00721780" w:rsidRPr="00721780" w:rsidRDefault="00721780" w:rsidP="007217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721780">
        <w:rPr>
          <w:rFonts w:ascii="Arial" w:hAnsi="Arial" w:cs="Arial"/>
        </w:rPr>
        <w:t xml:space="preserve">Для обеспечения высокого качества общего образования в соответствии с меняющимися запросами населения и перспективными задачами социально- </w:t>
      </w:r>
    </w:p>
    <w:p w:rsidR="00721780" w:rsidRPr="00721780" w:rsidRDefault="00721780" w:rsidP="00721780">
      <w:pPr>
        <w:jc w:val="both"/>
        <w:rPr>
          <w:rFonts w:ascii="Arial" w:hAnsi="Arial" w:cs="Arial"/>
        </w:rPr>
      </w:pPr>
      <w:r w:rsidRPr="00721780">
        <w:rPr>
          <w:rFonts w:ascii="Arial" w:hAnsi="Arial" w:cs="Arial"/>
        </w:rPr>
        <w:t xml:space="preserve">экономического развития </w:t>
      </w:r>
      <w:r>
        <w:rPr>
          <w:rFonts w:ascii="Arial" w:hAnsi="Arial" w:cs="Arial"/>
        </w:rPr>
        <w:t>Ступинского муниципального района</w:t>
      </w:r>
      <w:r w:rsidRPr="00721780">
        <w:rPr>
          <w:rFonts w:ascii="Arial" w:hAnsi="Arial" w:cs="Arial"/>
        </w:rPr>
        <w:t xml:space="preserve"> требуется, в том числе, совершенствование условий и организации обучения в общеобразовательных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образования.</w:t>
      </w:r>
    </w:p>
    <w:p w:rsidR="00721780" w:rsidRDefault="00721780" w:rsidP="007217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721780">
        <w:rPr>
          <w:rFonts w:ascii="Arial" w:hAnsi="Arial" w:cs="Arial"/>
        </w:rPr>
        <w:t>Для повышения доступности и качества общего образования в школах должны быть обеспечены: возможность организации всех видов учебной деятельности в одну смену, безопасность и комфортность условий их осуществления.</w:t>
      </w:r>
      <w:r>
        <w:rPr>
          <w:rFonts w:ascii="Arial" w:hAnsi="Arial" w:cs="Arial"/>
        </w:rPr>
        <w:t xml:space="preserve"> </w:t>
      </w:r>
      <w:r w:rsidRPr="00721780">
        <w:rPr>
          <w:rFonts w:ascii="Arial" w:hAnsi="Arial" w:cs="Arial"/>
        </w:rPr>
        <w:t xml:space="preserve">Организация образовательного процесса в одну смену позволяет существенно </w:t>
      </w:r>
      <w:r w:rsidRPr="00721780">
        <w:rPr>
          <w:rFonts w:ascii="Arial" w:hAnsi="Arial" w:cs="Arial"/>
        </w:rPr>
        <w:lastRenderedPageBreak/>
        <w:t>повысить доступность качественного школьного образования во второй половине дня, а именно:</w:t>
      </w:r>
      <w:r>
        <w:rPr>
          <w:rFonts w:ascii="Arial" w:hAnsi="Arial" w:cs="Arial"/>
        </w:rPr>
        <w:t xml:space="preserve"> </w:t>
      </w:r>
      <w:r w:rsidRPr="00721780">
        <w:rPr>
          <w:rFonts w:ascii="Arial" w:hAnsi="Arial" w:cs="Arial"/>
        </w:rPr>
        <w:t>обеспечить учащимся за 11 лет обучения до 3800 часов обязательной внеурочной деятельности в рамках основной образовательной программы (до 10 часов в неделю);</w:t>
      </w:r>
      <w:r>
        <w:rPr>
          <w:rFonts w:ascii="Arial" w:hAnsi="Arial" w:cs="Arial"/>
        </w:rPr>
        <w:t xml:space="preserve"> </w:t>
      </w:r>
      <w:proofErr w:type="gramStart"/>
      <w:r w:rsidRPr="00721780">
        <w:rPr>
          <w:rFonts w:ascii="Arial" w:hAnsi="Arial" w:cs="Arial"/>
        </w:rPr>
        <w:t xml:space="preserve">организовать обучение детей в возрасте от 5 до 18 лет по дополнительным образовательным программам в соответствии с Указом Президента Российской Федерации от 07.05.2012 </w:t>
      </w:r>
      <w:proofErr w:type="spellStart"/>
      <w:r w:rsidRPr="00721780">
        <w:rPr>
          <w:rFonts w:ascii="Arial" w:hAnsi="Arial" w:cs="Arial"/>
        </w:rPr>
        <w:t>No</w:t>
      </w:r>
      <w:proofErr w:type="spellEnd"/>
      <w:r w:rsidRPr="00721780">
        <w:rPr>
          <w:rFonts w:ascii="Arial" w:hAnsi="Arial" w:cs="Arial"/>
        </w:rPr>
        <w:t xml:space="preserve"> 599 «О мерах по реализации государственной политики в области образования и науки», включая дополнительное обучение физической культуре и спорту в соответствии с Указом Президента Российской Федерации от 01.06.2012 No761«О Национальной стратегии действий в интересах детей</w:t>
      </w:r>
      <w:proofErr w:type="gramEnd"/>
      <w:r w:rsidRPr="00721780">
        <w:rPr>
          <w:rFonts w:ascii="Arial" w:hAnsi="Arial" w:cs="Arial"/>
        </w:rPr>
        <w:t xml:space="preserve"> на 2012 - 2017 годы»</w:t>
      </w:r>
      <w:proofErr w:type="gramStart"/>
      <w:r w:rsidRPr="00721780">
        <w:rPr>
          <w:rFonts w:ascii="Arial" w:hAnsi="Arial" w:cs="Arial"/>
        </w:rPr>
        <w:t>;с</w:t>
      </w:r>
      <w:proofErr w:type="gramEnd"/>
      <w:r w:rsidRPr="00721780">
        <w:rPr>
          <w:rFonts w:ascii="Arial" w:hAnsi="Arial" w:cs="Arial"/>
        </w:rPr>
        <w:t>оздать условия для применения сетевой формы реализации образовательных программ с использованием ресурсов нескольких организаций.</w:t>
      </w:r>
      <w:r w:rsidR="007136B9">
        <w:rPr>
          <w:rFonts w:ascii="Arial" w:hAnsi="Arial" w:cs="Arial"/>
        </w:rPr>
        <w:t xml:space="preserve"> </w:t>
      </w:r>
      <w:r w:rsidRPr="00721780">
        <w:rPr>
          <w:rFonts w:ascii="Arial" w:hAnsi="Arial" w:cs="Arial"/>
        </w:rPr>
        <w:t>Обучение в одну смену расширяет возможности обучающихся для посещения детских библиотек, музеев, культурных центров, театров, занятий туризмом.</w:t>
      </w:r>
    </w:p>
    <w:p w:rsidR="007136B9" w:rsidRPr="00721780" w:rsidRDefault="007136B9" w:rsidP="00721780">
      <w:pPr>
        <w:jc w:val="both"/>
        <w:rPr>
          <w:rFonts w:ascii="Arial" w:hAnsi="Arial" w:cs="Arial"/>
        </w:rPr>
      </w:pPr>
    </w:p>
    <w:p w:rsidR="00C51B81" w:rsidRPr="00A160AC" w:rsidRDefault="00C51B81" w:rsidP="00C51B81">
      <w:pPr>
        <w:pStyle w:val="a6"/>
        <w:numPr>
          <w:ilvl w:val="0"/>
          <w:numId w:val="2"/>
        </w:numPr>
        <w:suppressAutoHyphens/>
        <w:autoSpaceDE w:val="0"/>
        <w:autoSpaceDN w:val="0"/>
        <w:adjustRightInd w:val="0"/>
        <w:ind w:left="0"/>
        <w:jc w:val="center"/>
        <w:rPr>
          <w:rFonts w:ascii="Arial" w:eastAsia="Times New Roman" w:hAnsi="Arial" w:cs="Arial"/>
        </w:rPr>
      </w:pPr>
      <w:r w:rsidRPr="00A160AC">
        <w:rPr>
          <w:rFonts w:ascii="Arial" w:hAnsi="Arial" w:cs="Arial"/>
        </w:rPr>
        <w:t xml:space="preserve">Прогноз развития общего образования и планируемые результаты реализации Подпрограммы </w:t>
      </w:r>
      <w:r w:rsidRPr="00A160AC">
        <w:rPr>
          <w:rFonts w:ascii="Arial" w:hAnsi="Arial" w:cs="Arial"/>
          <w:lang w:val="en-US"/>
        </w:rPr>
        <w:t>II</w:t>
      </w:r>
    </w:p>
    <w:p w:rsidR="00C51B81" w:rsidRPr="00C435CA" w:rsidRDefault="00C51B81" w:rsidP="00C51B81">
      <w:pPr>
        <w:ind w:firstLine="851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 xml:space="preserve">Реализация мероприятий, направленных на повышение эффективности и качества услуг в сфере общего образования, в рамках подпрограммы </w:t>
      </w:r>
      <w:r w:rsidRPr="00C435CA">
        <w:rPr>
          <w:rFonts w:ascii="Arial" w:hAnsi="Arial" w:cs="Arial"/>
          <w:lang w:val="en-US"/>
        </w:rPr>
        <w:t>II</w:t>
      </w:r>
      <w:r w:rsidRPr="00C435CA">
        <w:rPr>
          <w:rFonts w:ascii="Arial" w:hAnsi="Arial" w:cs="Arial"/>
        </w:rPr>
        <w:t xml:space="preserve"> «Развитие системы общего образования» муниципальной программы «Образование Ст</w:t>
      </w:r>
      <w:r w:rsidR="007136B9">
        <w:rPr>
          <w:rFonts w:ascii="Arial" w:hAnsi="Arial" w:cs="Arial"/>
        </w:rPr>
        <w:t>упинского муниципального района</w:t>
      </w:r>
      <w:r w:rsidRPr="00C435CA">
        <w:rPr>
          <w:rFonts w:ascii="Arial" w:hAnsi="Arial" w:cs="Arial"/>
        </w:rPr>
        <w:t xml:space="preserve"> на 201</w:t>
      </w:r>
      <w:r w:rsidR="00AF5438">
        <w:rPr>
          <w:rFonts w:ascii="Arial" w:hAnsi="Arial" w:cs="Arial"/>
        </w:rPr>
        <w:t>7</w:t>
      </w:r>
      <w:r w:rsidRPr="00C435CA">
        <w:rPr>
          <w:rFonts w:ascii="Arial" w:hAnsi="Arial" w:cs="Arial"/>
        </w:rPr>
        <w:t>-20</w:t>
      </w:r>
      <w:r w:rsidR="00AF5438">
        <w:rPr>
          <w:rFonts w:ascii="Arial" w:hAnsi="Arial" w:cs="Arial"/>
        </w:rPr>
        <w:t>21</w:t>
      </w:r>
      <w:r w:rsidR="007136B9">
        <w:rPr>
          <w:rFonts w:ascii="Arial" w:hAnsi="Arial" w:cs="Arial"/>
        </w:rPr>
        <w:t xml:space="preserve"> годы»</w:t>
      </w:r>
      <w:r w:rsidRPr="00C435CA">
        <w:rPr>
          <w:rFonts w:ascii="Arial" w:hAnsi="Arial" w:cs="Arial"/>
        </w:rPr>
        <w:t xml:space="preserve"> обеспечит:</w:t>
      </w:r>
    </w:p>
    <w:p w:rsidR="00C51B81" w:rsidRPr="00C435CA" w:rsidRDefault="00C51B81" w:rsidP="00C51B81">
      <w:pPr>
        <w:shd w:val="clear" w:color="auto" w:fill="FFFFFF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>условия для достижения  школьниками Ступинского муниципального района  новых образовательных результатов; введение федеральных государственных образовательных стандартов начального общего, основного общего, среднего общего образования; обеспечение равного доступа к качественному образованию включает в себя; совершенствование муниципальной  системы оценки качества общего образования; повышение качества подготовки школьников Ступинского муниципального района.</w:t>
      </w:r>
    </w:p>
    <w:p w:rsidR="00C51B81" w:rsidRPr="00C435CA" w:rsidRDefault="00C51B81" w:rsidP="00C51B81">
      <w:pPr>
        <w:pStyle w:val="ConsPlusNormal"/>
        <w:suppressAutoHyphens/>
        <w:ind w:firstLine="890"/>
        <w:jc w:val="both"/>
        <w:rPr>
          <w:sz w:val="24"/>
          <w:szCs w:val="24"/>
        </w:rPr>
      </w:pPr>
      <w:r w:rsidRPr="00C435CA">
        <w:rPr>
          <w:sz w:val="24"/>
          <w:szCs w:val="24"/>
        </w:rPr>
        <w:t xml:space="preserve"> Будет обеспечено повышение показателей качества образования: </w:t>
      </w:r>
      <w:r w:rsidR="00715A61">
        <w:rPr>
          <w:sz w:val="24"/>
          <w:szCs w:val="24"/>
        </w:rPr>
        <w:t>д</w:t>
      </w:r>
      <w:r w:rsidRPr="00C435CA">
        <w:rPr>
          <w:sz w:val="24"/>
          <w:szCs w:val="24"/>
        </w:rPr>
        <w:t xml:space="preserve">оля  обучающихся по федеральным государственным образовательным стандартам в общем числе обучающихся составит </w:t>
      </w:r>
      <w:r w:rsidR="00AF5438">
        <w:rPr>
          <w:sz w:val="24"/>
          <w:szCs w:val="24"/>
        </w:rPr>
        <w:t>100</w:t>
      </w:r>
      <w:r w:rsidRPr="00C435CA">
        <w:rPr>
          <w:sz w:val="24"/>
          <w:szCs w:val="24"/>
        </w:rPr>
        <w:t xml:space="preserve">%. </w:t>
      </w:r>
    </w:p>
    <w:p w:rsidR="00C51B81" w:rsidRPr="00C435CA" w:rsidRDefault="00C51B81" w:rsidP="00C51B81">
      <w:pPr>
        <w:ind w:firstLine="566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>Доля     обучающихся общеобразовательных организаций в Ступинском муниципальном районе,  обеспеченных       горячим питанием составит</w:t>
      </w:r>
      <w:r w:rsidR="007136B9">
        <w:rPr>
          <w:rFonts w:ascii="Arial" w:hAnsi="Arial" w:cs="Arial"/>
        </w:rPr>
        <w:t xml:space="preserve"> </w:t>
      </w:r>
      <w:r w:rsidR="002F243F">
        <w:rPr>
          <w:rFonts w:ascii="Arial" w:hAnsi="Arial" w:cs="Arial"/>
        </w:rPr>
        <w:t>92</w:t>
      </w:r>
      <w:r w:rsidRPr="00C435CA">
        <w:rPr>
          <w:rFonts w:ascii="Arial" w:hAnsi="Arial" w:cs="Arial"/>
        </w:rPr>
        <w:t xml:space="preserve">%.  </w:t>
      </w:r>
    </w:p>
    <w:p w:rsidR="00C51B81" w:rsidRPr="00C435CA" w:rsidRDefault="00C51B81" w:rsidP="00C51B81">
      <w:pPr>
        <w:ind w:firstLine="851"/>
        <w:jc w:val="both"/>
        <w:rPr>
          <w:rFonts w:ascii="Arial" w:hAnsi="Arial" w:cs="Arial"/>
        </w:rPr>
      </w:pPr>
      <w:r w:rsidRPr="00C435CA">
        <w:rPr>
          <w:rFonts w:ascii="Arial" w:hAnsi="Arial" w:cs="Arial"/>
        </w:rPr>
        <w:t xml:space="preserve">Детям-инвалидам и детям с ограниченными возможностями здоровья необходимо предоставить возможности </w:t>
      </w:r>
      <w:proofErr w:type="gramStart"/>
      <w:r w:rsidRPr="00C435CA">
        <w:rPr>
          <w:rFonts w:ascii="Arial" w:hAnsi="Arial" w:cs="Arial"/>
        </w:rPr>
        <w:t>выбора варианта освоения программ общего образования</w:t>
      </w:r>
      <w:proofErr w:type="gramEnd"/>
      <w:r w:rsidRPr="00C435CA">
        <w:rPr>
          <w:rFonts w:ascii="Arial" w:hAnsi="Arial" w:cs="Arial"/>
        </w:rPr>
        <w:t xml:space="preserve"> в дистанционной форме, в рамках специального (коррекционного) или инклюзивного образования, а также обеспечить </w:t>
      </w:r>
      <w:proofErr w:type="spellStart"/>
      <w:r w:rsidRPr="00C435CA">
        <w:rPr>
          <w:rFonts w:ascii="Arial" w:hAnsi="Arial" w:cs="Arial"/>
        </w:rPr>
        <w:t>психолого-медико-социальное</w:t>
      </w:r>
      <w:proofErr w:type="spellEnd"/>
      <w:r w:rsidRPr="00C435CA">
        <w:rPr>
          <w:rFonts w:ascii="Arial" w:hAnsi="Arial" w:cs="Arial"/>
        </w:rPr>
        <w:t xml:space="preserve"> сопровождение и поддержку в профессиональной ориентации.</w:t>
      </w:r>
    </w:p>
    <w:p w:rsidR="00C51B81" w:rsidRPr="00C435CA" w:rsidRDefault="00C51B81" w:rsidP="00C51B81">
      <w:pPr>
        <w:pStyle w:val="ConsPlusNormal"/>
        <w:tabs>
          <w:tab w:val="left" w:pos="142"/>
        </w:tabs>
        <w:ind w:firstLine="540"/>
        <w:jc w:val="both"/>
        <w:rPr>
          <w:sz w:val="24"/>
          <w:szCs w:val="24"/>
        </w:rPr>
      </w:pPr>
      <w:r w:rsidRPr="00C435CA">
        <w:rPr>
          <w:sz w:val="24"/>
          <w:szCs w:val="24"/>
        </w:rPr>
        <w:t>Достижение нового качества общего образования предполагает в качестве приоритетной задачи обновление состава и компетенций педагогических кадров. Для этого уже в ближайшие годы предусматривается комплекс мер, включающий:</w:t>
      </w:r>
    </w:p>
    <w:p w:rsidR="00C51B81" w:rsidRPr="001114AC" w:rsidRDefault="00C51B81" w:rsidP="00C51B81">
      <w:pPr>
        <w:pStyle w:val="ConsPlusNormal"/>
        <w:tabs>
          <w:tab w:val="left" w:pos="142"/>
        </w:tabs>
        <w:ind w:firstLine="540"/>
        <w:jc w:val="both"/>
        <w:rPr>
          <w:sz w:val="24"/>
          <w:szCs w:val="24"/>
        </w:rPr>
      </w:pPr>
      <w:r w:rsidRPr="001114AC">
        <w:rPr>
          <w:sz w:val="24"/>
          <w:szCs w:val="24"/>
        </w:rPr>
        <w:t xml:space="preserve">доведение </w:t>
      </w:r>
      <w:r w:rsidR="001114AC" w:rsidRPr="001114AC">
        <w:rPr>
          <w:sz w:val="24"/>
          <w:szCs w:val="24"/>
        </w:rPr>
        <w:t>средней заработной платы педагогических работников муниципальных образовательных организаций общего образования до</w:t>
      </w:r>
      <w:r w:rsidR="001114AC">
        <w:rPr>
          <w:sz w:val="24"/>
          <w:szCs w:val="24"/>
        </w:rPr>
        <w:t xml:space="preserve"> </w:t>
      </w:r>
      <w:r w:rsidR="001114AC" w:rsidRPr="001114AC">
        <w:rPr>
          <w:sz w:val="24"/>
          <w:szCs w:val="24"/>
        </w:rPr>
        <w:t>104,3% к среднемесячному доходу от трудовой деятельности;</w:t>
      </w:r>
    </w:p>
    <w:p w:rsidR="00C51B81" w:rsidRPr="00C435CA" w:rsidRDefault="00C51B81" w:rsidP="00C51B81">
      <w:pPr>
        <w:pStyle w:val="ConsPlusNormal"/>
        <w:tabs>
          <w:tab w:val="left" w:pos="142"/>
        </w:tabs>
        <w:ind w:firstLine="540"/>
        <w:jc w:val="both"/>
        <w:rPr>
          <w:sz w:val="24"/>
          <w:szCs w:val="24"/>
        </w:rPr>
      </w:pPr>
      <w:r w:rsidRPr="001114AC">
        <w:rPr>
          <w:sz w:val="24"/>
          <w:szCs w:val="24"/>
        </w:rPr>
        <w:t>введение стандартов профессиональной деятельности для педагогов и руководителей образовательных организаций и основанных на данных стандартах систем оплаты</w:t>
      </w:r>
      <w:r w:rsidRPr="00C435CA">
        <w:rPr>
          <w:sz w:val="24"/>
          <w:szCs w:val="24"/>
        </w:rPr>
        <w:t xml:space="preserve"> труда и аттестации;</w:t>
      </w:r>
    </w:p>
    <w:p w:rsidR="00C51B81" w:rsidRPr="00C435CA" w:rsidRDefault="00C51B81" w:rsidP="00C51B81">
      <w:pPr>
        <w:pStyle w:val="ConsPlusNormal"/>
        <w:tabs>
          <w:tab w:val="left" w:pos="142"/>
        </w:tabs>
        <w:ind w:firstLine="540"/>
        <w:jc w:val="both"/>
        <w:rPr>
          <w:sz w:val="24"/>
          <w:szCs w:val="24"/>
        </w:rPr>
      </w:pPr>
      <w:r w:rsidRPr="00C435CA">
        <w:rPr>
          <w:sz w:val="24"/>
          <w:szCs w:val="24"/>
        </w:rPr>
        <w:t>формирование новых моделей педагогической карьеры и сопровождения профессионального развития;</w:t>
      </w:r>
    </w:p>
    <w:p w:rsidR="00C51B81" w:rsidRPr="00C435CA" w:rsidRDefault="00C51B81" w:rsidP="00C51B81">
      <w:pPr>
        <w:pStyle w:val="ConsPlusNormal"/>
        <w:tabs>
          <w:tab w:val="left" w:pos="142"/>
        </w:tabs>
        <w:ind w:firstLine="540"/>
        <w:jc w:val="both"/>
        <w:rPr>
          <w:sz w:val="24"/>
          <w:szCs w:val="24"/>
        </w:rPr>
      </w:pPr>
      <w:r w:rsidRPr="00C435CA">
        <w:rPr>
          <w:sz w:val="24"/>
          <w:szCs w:val="24"/>
        </w:rPr>
        <w:t xml:space="preserve">развитие механизмов привлечения на работу в учреждения общего образования и дополнительного образования лучших выпускников вузов (в том </w:t>
      </w:r>
      <w:r w:rsidRPr="00C435CA">
        <w:rPr>
          <w:sz w:val="24"/>
          <w:szCs w:val="24"/>
        </w:rPr>
        <w:lastRenderedPageBreak/>
        <w:t>числе - непедагогических) и талантливых специалистов.</w:t>
      </w:r>
    </w:p>
    <w:p w:rsidR="00721780" w:rsidRPr="00721780" w:rsidRDefault="00721780" w:rsidP="007217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721780">
        <w:rPr>
          <w:rFonts w:ascii="Arial" w:hAnsi="Arial" w:cs="Arial"/>
        </w:rPr>
        <w:t xml:space="preserve">Ожидаемые эффекты от реализации подпрограммы </w:t>
      </w:r>
      <w:r>
        <w:rPr>
          <w:rFonts w:ascii="Arial" w:hAnsi="Arial" w:cs="Arial"/>
        </w:rPr>
        <w:t xml:space="preserve">носят социальный </w:t>
      </w:r>
      <w:r w:rsidRPr="00721780">
        <w:rPr>
          <w:rFonts w:ascii="Arial" w:hAnsi="Arial" w:cs="Arial"/>
        </w:rPr>
        <w:t xml:space="preserve">характер и состоят в повышении качества и доступности услуг по обучению детей </w:t>
      </w:r>
    </w:p>
    <w:p w:rsidR="00721780" w:rsidRPr="00721780" w:rsidRDefault="00721780" w:rsidP="00721780">
      <w:pPr>
        <w:jc w:val="both"/>
        <w:rPr>
          <w:rFonts w:ascii="Arial" w:hAnsi="Arial" w:cs="Arial"/>
        </w:rPr>
      </w:pPr>
      <w:r w:rsidRPr="00721780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Ступинском муниципальном районе</w:t>
      </w:r>
      <w:r w:rsidRPr="00721780">
        <w:rPr>
          <w:rFonts w:ascii="Arial" w:hAnsi="Arial" w:cs="Arial"/>
        </w:rPr>
        <w:t>, в повышении уровня удовлетворенности населения качеством образования, что является значимым социальным результатом.</w:t>
      </w:r>
      <w:r>
        <w:rPr>
          <w:rFonts w:ascii="Arial" w:hAnsi="Arial" w:cs="Arial"/>
        </w:rPr>
        <w:t xml:space="preserve"> </w:t>
      </w:r>
      <w:r w:rsidRPr="00721780">
        <w:rPr>
          <w:rFonts w:ascii="Arial" w:hAnsi="Arial" w:cs="Arial"/>
        </w:rPr>
        <w:t xml:space="preserve">Строительство новых зданий общеобразовательных организаций и </w:t>
      </w:r>
    </w:p>
    <w:p w:rsidR="00721780" w:rsidRPr="00721780" w:rsidRDefault="00721780" w:rsidP="00721780">
      <w:pPr>
        <w:jc w:val="both"/>
        <w:rPr>
          <w:rFonts w:ascii="Arial" w:hAnsi="Arial" w:cs="Arial"/>
        </w:rPr>
      </w:pPr>
      <w:r w:rsidRPr="00721780">
        <w:rPr>
          <w:rFonts w:ascii="Arial" w:hAnsi="Arial" w:cs="Arial"/>
        </w:rPr>
        <w:t xml:space="preserve">капитальный ремонт зданий позволит укрепить материально-техническую базу </w:t>
      </w:r>
    </w:p>
    <w:p w:rsidR="00721780" w:rsidRPr="00721780" w:rsidRDefault="00721780" w:rsidP="00721780">
      <w:pPr>
        <w:jc w:val="both"/>
        <w:rPr>
          <w:rFonts w:ascii="Arial" w:hAnsi="Arial" w:cs="Arial"/>
        </w:rPr>
      </w:pPr>
      <w:r w:rsidRPr="00721780">
        <w:rPr>
          <w:rFonts w:ascii="Arial" w:hAnsi="Arial" w:cs="Arial"/>
        </w:rPr>
        <w:t xml:space="preserve">школ и обеспечить доступ к ним максимального числа потребителей образовательных услуг, без чего невозможно внедрение новых технологий </w:t>
      </w:r>
      <w:proofErr w:type="gramStart"/>
      <w:r w:rsidRPr="00721780">
        <w:rPr>
          <w:rFonts w:ascii="Arial" w:hAnsi="Arial" w:cs="Arial"/>
        </w:rPr>
        <w:t>в</w:t>
      </w:r>
      <w:proofErr w:type="gramEnd"/>
      <w:r w:rsidRPr="00721780">
        <w:rPr>
          <w:rFonts w:ascii="Arial" w:hAnsi="Arial" w:cs="Arial"/>
        </w:rPr>
        <w:t xml:space="preserve"> </w:t>
      </w:r>
    </w:p>
    <w:p w:rsidR="00C51B81" w:rsidRPr="00C435CA" w:rsidRDefault="00721780" w:rsidP="008E03DC">
      <w:pPr>
        <w:rPr>
          <w:rFonts w:ascii="Arial" w:hAnsi="Arial" w:cs="Arial"/>
        </w:rPr>
      </w:pPr>
      <w:r w:rsidRPr="00721780">
        <w:rPr>
          <w:rFonts w:ascii="Arial" w:hAnsi="Arial" w:cs="Arial"/>
        </w:rPr>
        <w:t>образовательный процесс,</w:t>
      </w:r>
      <w:r w:rsidR="008E03DC">
        <w:rPr>
          <w:rFonts w:ascii="Arial" w:hAnsi="Arial" w:cs="Arial"/>
        </w:rPr>
        <w:t xml:space="preserve"> повышение качества образования.</w:t>
      </w:r>
    </w:p>
    <w:p w:rsidR="007136B9" w:rsidRPr="00C435CA" w:rsidRDefault="007136B9" w:rsidP="00C51B81">
      <w:pPr>
        <w:tabs>
          <w:tab w:val="left" w:pos="1860"/>
        </w:tabs>
        <w:jc w:val="both"/>
        <w:rPr>
          <w:rFonts w:ascii="Arial" w:hAnsi="Arial" w:cs="Arial"/>
        </w:rPr>
      </w:pPr>
    </w:p>
    <w:p w:rsidR="00C51B81" w:rsidRPr="00A160AC" w:rsidRDefault="00C51B81" w:rsidP="00C51B8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lang w:eastAsia="en-US"/>
        </w:rPr>
      </w:pPr>
      <w:r w:rsidRPr="00A160AC">
        <w:rPr>
          <w:rFonts w:ascii="Arial" w:hAnsi="Arial" w:cs="Arial"/>
          <w:lang w:eastAsia="en-US"/>
        </w:rPr>
        <w:t xml:space="preserve">Цели и задачи Подпрограммы </w:t>
      </w:r>
      <w:r w:rsidRPr="00A160AC">
        <w:rPr>
          <w:rFonts w:ascii="Arial" w:hAnsi="Arial" w:cs="Arial"/>
          <w:lang w:val="en-US" w:eastAsia="en-US"/>
        </w:rPr>
        <w:t>II</w:t>
      </w:r>
    </w:p>
    <w:p w:rsidR="00C51B81" w:rsidRPr="00C435CA" w:rsidRDefault="00C51B81" w:rsidP="00C51B81">
      <w:pPr>
        <w:pStyle w:val="a6"/>
        <w:suppressAutoHyphens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</w:rPr>
      </w:pPr>
      <w:r w:rsidRPr="00C435CA">
        <w:rPr>
          <w:rFonts w:ascii="Arial" w:eastAsia="Times New Roman" w:hAnsi="Arial" w:cs="Arial"/>
        </w:rPr>
        <w:t>Цель Подпрограммы II - создание возможностей для качественного общего образования независимо от места жительства, социального и материального положения семей и состояния здоровья обучающихся.</w:t>
      </w:r>
    </w:p>
    <w:p w:rsidR="00C51B81" w:rsidRPr="00C435CA" w:rsidRDefault="00C51B81" w:rsidP="00C51B81">
      <w:pPr>
        <w:pStyle w:val="a6"/>
        <w:suppressAutoHyphens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</w:rPr>
      </w:pPr>
      <w:r w:rsidRPr="00C435CA">
        <w:rPr>
          <w:rFonts w:ascii="Arial" w:eastAsia="Times New Roman" w:hAnsi="Arial" w:cs="Arial"/>
        </w:rPr>
        <w:t>Задачи Подпрограммы II:</w:t>
      </w:r>
    </w:p>
    <w:p w:rsidR="00C51B81" w:rsidRPr="006F3268" w:rsidRDefault="00C51B81" w:rsidP="00C51B81">
      <w:pPr>
        <w:pStyle w:val="a6"/>
        <w:suppressAutoHyphens/>
        <w:autoSpaceDE w:val="0"/>
        <w:autoSpaceDN w:val="0"/>
        <w:adjustRightInd w:val="0"/>
        <w:ind w:left="0" w:firstLine="425"/>
        <w:jc w:val="both"/>
        <w:rPr>
          <w:rFonts w:ascii="Arial" w:eastAsia="Times New Roman" w:hAnsi="Arial" w:cs="Arial"/>
        </w:rPr>
      </w:pPr>
      <w:r w:rsidRPr="00C435CA">
        <w:rPr>
          <w:rFonts w:ascii="Arial" w:eastAsia="Times New Roman" w:hAnsi="Arial" w:cs="Arial"/>
        </w:rPr>
        <w:t xml:space="preserve">1. </w:t>
      </w:r>
      <w:r w:rsidR="00FF27AA" w:rsidRPr="006F3268">
        <w:rPr>
          <w:rFonts w:ascii="Arial" w:hAnsi="Arial" w:cs="Arial"/>
        </w:rPr>
        <w:t xml:space="preserve">Увеличение доли </w:t>
      </w:r>
      <w:proofErr w:type="gramStart"/>
      <w:r w:rsidR="00FF27AA" w:rsidRPr="006F3268">
        <w:rPr>
          <w:rFonts w:ascii="Arial" w:hAnsi="Arial" w:cs="Arial"/>
        </w:rPr>
        <w:t>обучающихся</w:t>
      </w:r>
      <w:proofErr w:type="gramEnd"/>
      <w:r w:rsidR="00FF27AA" w:rsidRPr="006F3268">
        <w:rPr>
          <w:rFonts w:ascii="Arial" w:hAnsi="Arial" w:cs="Arial"/>
        </w:rPr>
        <w:t xml:space="preserve"> по федеральным государственным образовательным стандартам общего образования</w:t>
      </w:r>
      <w:r w:rsidRPr="006F3268">
        <w:rPr>
          <w:rFonts w:ascii="Arial" w:eastAsia="Times New Roman" w:hAnsi="Arial" w:cs="Arial"/>
        </w:rPr>
        <w:t xml:space="preserve">; </w:t>
      </w:r>
    </w:p>
    <w:p w:rsidR="00C51B81" w:rsidRPr="006F3268" w:rsidRDefault="00C51B81" w:rsidP="00C51B81">
      <w:pPr>
        <w:pStyle w:val="a6"/>
        <w:suppressAutoHyphens/>
        <w:autoSpaceDE w:val="0"/>
        <w:autoSpaceDN w:val="0"/>
        <w:adjustRightInd w:val="0"/>
        <w:ind w:left="0" w:firstLine="425"/>
        <w:jc w:val="both"/>
        <w:rPr>
          <w:rFonts w:ascii="Arial" w:hAnsi="Arial" w:cs="Arial"/>
        </w:rPr>
      </w:pPr>
      <w:r w:rsidRPr="006F3268">
        <w:rPr>
          <w:rFonts w:ascii="Arial" w:eastAsia="Times New Roman" w:hAnsi="Arial" w:cs="Arial"/>
        </w:rPr>
        <w:t xml:space="preserve">2. </w:t>
      </w:r>
      <w:r w:rsidR="00FF27AA" w:rsidRPr="006F3268">
        <w:rPr>
          <w:rFonts w:ascii="Arial" w:hAnsi="Arial" w:cs="Arial"/>
        </w:rPr>
        <w:t>Создание современных условий для предоставления качественного общего образования: совершенствование материально-технической базы общеобразовательных организаций, развитие инновационной инфраструктуры;</w:t>
      </w:r>
    </w:p>
    <w:p w:rsidR="00C51B81" w:rsidRPr="006F3268" w:rsidRDefault="00C51B81" w:rsidP="00FF27AA">
      <w:pPr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6F3268">
        <w:rPr>
          <w:rFonts w:ascii="Arial" w:hAnsi="Arial" w:cs="Arial"/>
        </w:rPr>
        <w:t xml:space="preserve">3. </w:t>
      </w:r>
      <w:proofErr w:type="gramStart"/>
      <w:r w:rsidR="00FF27AA" w:rsidRPr="006F3268">
        <w:rPr>
          <w:rFonts w:ascii="Arial" w:hAnsi="Arial" w:cs="Arial"/>
        </w:rPr>
        <w:t>Снижение доли обучающихся в муниципальных общеобразовательных организациях, занимающихся во вторую смену;</w:t>
      </w:r>
      <w:proofErr w:type="gramEnd"/>
    </w:p>
    <w:p w:rsidR="00C51B81" w:rsidRPr="006F3268" w:rsidRDefault="00FF27AA" w:rsidP="00FF27AA">
      <w:pPr>
        <w:pStyle w:val="a6"/>
        <w:suppressAutoHyphens/>
        <w:autoSpaceDE w:val="0"/>
        <w:autoSpaceDN w:val="0"/>
        <w:adjustRightInd w:val="0"/>
        <w:ind w:left="0" w:firstLine="425"/>
        <w:jc w:val="both"/>
        <w:rPr>
          <w:rFonts w:ascii="Arial" w:eastAsia="Times New Roman" w:hAnsi="Arial" w:cs="Arial"/>
        </w:rPr>
      </w:pPr>
      <w:r w:rsidRPr="006F3268">
        <w:rPr>
          <w:rFonts w:ascii="Arial" w:eastAsia="Times New Roman" w:hAnsi="Arial" w:cs="Arial"/>
        </w:rPr>
        <w:t>4</w:t>
      </w:r>
      <w:r w:rsidR="00C51B81" w:rsidRPr="006F3268">
        <w:rPr>
          <w:rFonts w:ascii="Arial" w:eastAsia="Times New Roman" w:hAnsi="Arial" w:cs="Arial"/>
        </w:rPr>
        <w:t>. Обеспечение доступности общего образования для детей-инвалидов и детей с ограниченными возможностями здоровья;</w:t>
      </w:r>
    </w:p>
    <w:p w:rsidR="00C51B81" w:rsidRPr="006F3268" w:rsidRDefault="00FF27AA" w:rsidP="00C51B81">
      <w:pPr>
        <w:pStyle w:val="a6"/>
        <w:suppressAutoHyphens/>
        <w:autoSpaceDE w:val="0"/>
        <w:autoSpaceDN w:val="0"/>
        <w:adjustRightInd w:val="0"/>
        <w:ind w:left="0" w:firstLine="425"/>
        <w:jc w:val="both"/>
        <w:rPr>
          <w:rFonts w:ascii="Arial" w:hAnsi="Arial" w:cs="Arial"/>
        </w:rPr>
      </w:pPr>
      <w:r w:rsidRPr="006F3268">
        <w:rPr>
          <w:rFonts w:ascii="Arial" w:hAnsi="Arial" w:cs="Arial"/>
        </w:rPr>
        <w:t>5</w:t>
      </w:r>
      <w:r w:rsidR="00C51B81" w:rsidRPr="006F3268">
        <w:rPr>
          <w:rFonts w:ascii="Arial" w:hAnsi="Arial" w:cs="Arial"/>
        </w:rPr>
        <w:t>. Создание условий для обеспечения обучающихся  общеобразовательных организаций качественным горячим питанием.</w:t>
      </w:r>
    </w:p>
    <w:p w:rsidR="00C51B81" w:rsidRPr="006F3268" w:rsidRDefault="00C51B81" w:rsidP="00C51B81">
      <w:pPr>
        <w:pStyle w:val="a6"/>
        <w:suppressAutoHyphens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</w:rPr>
      </w:pPr>
    </w:p>
    <w:p w:rsidR="00C51B81" w:rsidRPr="00A160AC" w:rsidRDefault="00C51B81" w:rsidP="00C51B81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lang w:eastAsia="en-US"/>
        </w:rPr>
      </w:pPr>
      <w:r w:rsidRPr="00A160AC">
        <w:rPr>
          <w:rFonts w:ascii="Arial" w:hAnsi="Arial" w:cs="Arial"/>
        </w:rPr>
        <w:t xml:space="preserve">Ожидаемые результаты реализации </w:t>
      </w:r>
      <w:r w:rsidRPr="00A160AC">
        <w:rPr>
          <w:rFonts w:ascii="Arial" w:hAnsi="Arial" w:cs="Arial"/>
          <w:lang w:eastAsia="en-US"/>
        </w:rPr>
        <w:t xml:space="preserve">Подпрограммы </w:t>
      </w:r>
      <w:r w:rsidRPr="00A160AC">
        <w:rPr>
          <w:rFonts w:ascii="Arial" w:hAnsi="Arial" w:cs="Arial"/>
          <w:lang w:val="en-US" w:eastAsia="en-US"/>
        </w:rPr>
        <w:t>II</w:t>
      </w:r>
    </w:p>
    <w:p w:rsidR="00C51B81" w:rsidRPr="00C435CA" w:rsidRDefault="00C51B81" w:rsidP="00C51B81">
      <w:pPr>
        <w:ind w:firstLine="284"/>
        <w:jc w:val="both"/>
        <w:rPr>
          <w:rFonts w:ascii="Arial" w:hAnsi="Arial" w:cs="Arial"/>
          <w:bCs/>
        </w:rPr>
      </w:pPr>
      <w:r w:rsidRPr="00C435CA">
        <w:rPr>
          <w:rFonts w:ascii="Arial" w:hAnsi="Arial" w:cs="Arial"/>
          <w:bCs/>
        </w:rPr>
        <w:t xml:space="preserve">Цели и задачи Подпрограммы </w:t>
      </w:r>
      <w:r w:rsidRPr="00C435CA">
        <w:rPr>
          <w:rFonts w:ascii="Arial" w:hAnsi="Arial" w:cs="Arial"/>
          <w:bCs/>
          <w:lang w:val="en-US"/>
        </w:rPr>
        <w:t>II</w:t>
      </w:r>
      <w:r w:rsidRPr="00C435CA">
        <w:rPr>
          <w:rFonts w:ascii="Arial" w:hAnsi="Arial" w:cs="Arial"/>
          <w:bCs/>
        </w:rPr>
        <w:t xml:space="preserve"> достигаются в течение  201</w:t>
      </w:r>
      <w:r w:rsidR="002F243F">
        <w:rPr>
          <w:rFonts w:ascii="Arial" w:hAnsi="Arial" w:cs="Arial"/>
          <w:bCs/>
        </w:rPr>
        <w:t>7</w:t>
      </w:r>
      <w:r w:rsidRPr="00C435CA">
        <w:rPr>
          <w:rFonts w:ascii="Arial" w:hAnsi="Arial" w:cs="Arial"/>
          <w:bCs/>
        </w:rPr>
        <w:t>-20</w:t>
      </w:r>
      <w:r w:rsidR="002F243F">
        <w:rPr>
          <w:rFonts w:ascii="Arial" w:hAnsi="Arial" w:cs="Arial"/>
          <w:bCs/>
        </w:rPr>
        <w:t>21</w:t>
      </w:r>
      <w:r w:rsidRPr="00C435CA">
        <w:rPr>
          <w:rFonts w:ascii="Arial" w:hAnsi="Arial" w:cs="Arial"/>
          <w:bCs/>
        </w:rPr>
        <w:t xml:space="preserve"> годов путем реализации мероприятий Подпрограммы </w:t>
      </w:r>
      <w:r w:rsidRPr="00C435CA">
        <w:rPr>
          <w:rFonts w:ascii="Arial" w:hAnsi="Arial" w:cs="Arial"/>
          <w:bCs/>
          <w:lang w:val="en-US"/>
        </w:rPr>
        <w:t>II</w:t>
      </w:r>
      <w:r w:rsidRPr="00C435CA">
        <w:rPr>
          <w:rFonts w:ascii="Arial" w:hAnsi="Arial" w:cs="Arial"/>
          <w:bCs/>
        </w:rPr>
        <w:t>.</w:t>
      </w:r>
      <w:r w:rsidR="007136B9">
        <w:rPr>
          <w:rFonts w:ascii="Arial" w:hAnsi="Arial" w:cs="Arial"/>
          <w:bCs/>
        </w:rPr>
        <w:t xml:space="preserve"> </w:t>
      </w:r>
      <w:r w:rsidRPr="00C435CA">
        <w:rPr>
          <w:rFonts w:ascii="Arial" w:hAnsi="Arial" w:cs="Arial"/>
          <w:bCs/>
        </w:rPr>
        <w:t xml:space="preserve">Результаты реализации Подпрограммы </w:t>
      </w:r>
      <w:r w:rsidRPr="00C435CA">
        <w:rPr>
          <w:rFonts w:ascii="Arial" w:hAnsi="Arial" w:cs="Arial"/>
          <w:bCs/>
          <w:lang w:val="en-US"/>
        </w:rPr>
        <w:t>II</w:t>
      </w:r>
      <w:r w:rsidRPr="00C435CA">
        <w:rPr>
          <w:rFonts w:ascii="Arial" w:hAnsi="Arial" w:cs="Arial"/>
          <w:bCs/>
        </w:rPr>
        <w:t xml:space="preserve"> описаны в пункте 2 раздела 4 Программы.</w:t>
      </w:r>
    </w:p>
    <w:p w:rsidR="00C51B81" w:rsidRPr="00C435CA" w:rsidRDefault="00C51B81" w:rsidP="00C51B81">
      <w:pPr>
        <w:pStyle w:val="a6"/>
        <w:suppressAutoHyphens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:rsidR="00C51B81" w:rsidRPr="00A160AC" w:rsidRDefault="00C51B81" w:rsidP="00C51B81">
      <w:pPr>
        <w:pStyle w:val="a6"/>
        <w:suppressAutoHyphens/>
        <w:autoSpaceDE w:val="0"/>
        <w:autoSpaceDN w:val="0"/>
        <w:adjustRightInd w:val="0"/>
        <w:ind w:left="0"/>
        <w:jc w:val="center"/>
        <w:rPr>
          <w:rFonts w:ascii="Arial" w:hAnsi="Arial" w:cs="Arial"/>
          <w:bCs/>
        </w:rPr>
      </w:pPr>
      <w:r w:rsidRPr="00A160AC">
        <w:rPr>
          <w:rFonts w:ascii="Arial" w:hAnsi="Arial" w:cs="Arial"/>
        </w:rPr>
        <w:t>6.</w:t>
      </w:r>
      <w:r w:rsidRPr="00A160AC">
        <w:rPr>
          <w:rFonts w:ascii="Arial" w:hAnsi="Arial" w:cs="Arial"/>
        </w:rPr>
        <w:tab/>
        <w:t xml:space="preserve">Состав, форма и сроки представления отчетности о ходе реализации мероприятий Подпрограммы </w:t>
      </w:r>
      <w:r w:rsidRPr="00A160AC">
        <w:rPr>
          <w:rFonts w:ascii="Arial" w:hAnsi="Arial" w:cs="Arial"/>
          <w:lang w:val="en-US"/>
        </w:rPr>
        <w:t>II</w:t>
      </w:r>
    </w:p>
    <w:p w:rsidR="00C51B81" w:rsidRPr="00C435CA" w:rsidRDefault="00C51B81" w:rsidP="00C51B81">
      <w:pPr>
        <w:suppressAutoHyphens/>
        <w:ind w:firstLine="851"/>
        <w:jc w:val="both"/>
        <w:rPr>
          <w:rFonts w:ascii="Arial" w:hAnsi="Arial" w:cs="Arial"/>
          <w:b/>
          <w:bCs/>
        </w:rPr>
      </w:pPr>
      <w:r w:rsidRPr="00C435CA">
        <w:rPr>
          <w:rFonts w:ascii="Arial" w:hAnsi="Arial" w:cs="Arial"/>
          <w:bCs/>
        </w:rPr>
        <w:t xml:space="preserve">Ответственность за реализацию </w:t>
      </w:r>
      <w:r w:rsidRPr="00C435CA">
        <w:rPr>
          <w:rFonts w:ascii="Arial" w:hAnsi="Arial" w:cs="Arial"/>
        </w:rPr>
        <w:t xml:space="preserve">Подпрограммы </w:t>
      </w:r>
      <w:r w:rsidRPr="00C435CA">
        <w:rPr>
          <w:rFonts w:ascii="Arial" w:hAnsi="Arial" w:cs="Arial"/>
          <w:lang w:val="en-US"/>
        </w:rPr>
        <w:t>II</w:t>
      </w:r>
      <w:r w:rsidRPr="00C435CA">
        <w:rPr>
          <w:rFonts w:ascii="Arial" w:hAnsi="Arial" w:cs="Arial"/>
          <w:bCs/>
        </w:rPr>
        <w:t>, обеспечение достижения цели Подпрограммы, значения количественных и качественных показателей реализации Подпрограммы и решения поставленных задач несет координатор Подпрограммы.</w:t>
      </w:r>
    </w:p>
    <w:p w:rsidR="00C51B81" w:rsidRPr="00C435CA" w:rsidRDefault="00C51B81" w:rsidP="00C51B81">
      <w:pPr>
        <w:ind w:firstLine="851"/>
        <w:jc w:val="both"/>
        <w:rPr>
          <w:rFonts w:ascii="Arial" w:hAnsi="Arial" w:cs="Arial"/>
          <w:bCs/>
        </w:rPr>
      </w:pPr>
      <w:r w:rsidRPr="00C435CA">
        <w:rPr>
          <w:rFonts w:ascii="Arial" w:hAnsi="Arial" w:cs="Arial"/>
          <w:bCs/>
        </w:rPr>
        <w:t xml:space="preserve">Оперативный отчет, годовой и итоговый отчеты о реализации  Подпрограммы представляются в </w:t>
      </w:r>
      <w:r w:rsidR="007C16AA" w:rsidRPr="005E55CB">
        <w:rPr>
          <w:rFonts w:ascii="Arial" w:hAnsi="Arial" w:cs="Arial"/>
          <w:bCs/>
        </w:rPr>
        <w:t xml:space="preserve"> </w:t>
      </w:r>
      <w:hyperlink r:id="rId6" w:history="1">
        <w:r w:rsidR="007C16AA" w:rsidRPr="007C16AA">
          <w:rPr>
            <w:rStyle w:val="af0"/>
            <w:rFonts w:ascii="Arial" w:hAnsi="Arial" w:cs="Arial"/>
            <w:color w:val="auto"/>
            <w:u w:val="none"/>
          </w:rPr>
          <w:t>Комитет по инвестициям, экономике и предпринимательству</w:t>
        </w:r>
      </w:hyperlink>
      <w:r w:rsidRPr="007C16AA">
        <w:rPr>
          <w:rFonts w:ascii="Arial" w:hAnsi="Arial" w:cs="Arial"/>
          <w:bCs/>
        </w:rPr>
        <w:t xml:space="preserve"> </w:t>
      </w:r>
      <w:r w:rsidRPr="00C435CA">
        <w:rPr>
          <w:rFonts w:ascii="Arial" w:hAnsi="Arial" w:cs="Arial"/>
          <w:bCs/>
        </w:rPr>
        <w:t xml:space="preserve">в установленном порядке. </w:t>
      </w:r>
    </w:p>
    <w:p w:rsidR="00C51B81" w:rsidRPr="00C435CA" w:rsidRDefault="00C51B81" w:rsidP="00C51B81">
      <w:pPr>
        <w:suppressAutoHyphens/>
        <w:ind w:firstLine="851"/>
        <w:jc w:val="both"/>
        <w:rPr>
          <w:rFonts w:ascii="Arial" w:hAnsi="Arial" w:cs="Arial"/>
          <w:bCs/>
        </w:rPr>
      </w:pPr>
    </w:p>
    <w:p w:rsidR="00C51B81" w:rsidRPr="00A160AC" w:rsidRDefault="00C51B81" w:rsidP="00C51B81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proofErr w:type="gramStart"/>
      <w:r w:rsidRPr="00A160AC">
        <w:rPr>
          <w:rFonts w:ascii="Arial" w:hAnsi="Arial" w:cs="Arial"/>
        </w:rPr>
        <w:t>Контроль за</w:t>
      </w:r>
      <w:proofErr w:type="gramEnd"/>
      <w:r w:rsidRPr="00A160AC">
        <w:rPr>
          <w:rFonts w:ascii="Arial" w:hAnsi="Arial" w:cs="Arial"/>
        </w:rPr>
        <w:t xml:space="preserve"> ходом реализации Подпрограммы </w:t>
      </w:r>
      <w:r w:rsidRPr="00A160AC">
        <w:rPr>
          <w:rFonts w:ascii="Arial" w:hAnsi="Arial" w:cs="Arial"/>
          <w:lang w:val="en-US"/>
        </w:rPr>
        <w:t>II</w:t>
      </w:r>
    </w:p>
    <w:p w:rsidR="00C51B81" w:rsidRPr="00C435CA" w:rsidRDefault="00C51B81" w:rsidP="00C51B81">
      <w:pPr>
        <w:tabs>
          <w:tab w:val="left" w:pos="2625"/>
        </w:tabs>
        <w:jc w:val="both"/>
        <w:rPr>
          <w:rFonts w:ascii="Arial" w:hAnsi="Arial" w:cs="Arial"/>
          <w:b/>
          <w:lang w:eastAsia="en-US"/>
        </w:rPr>
      </w:pPr>
      <w:r w:rsidRPr="00C435CA">
        <w:rPr>
          <w:rFonts w:ascii="Arial" w:hAnsi="Arial" w:cs="Arial"/>
        </w:rPr>
        <w:t xml:space="preserve">     </w:t>
      </w:r>
      <w:proofErr w:type="gramStart"/>
      <w:r w:rsidRPr="00C435CA">
        <w:rPr>
          <w:rFonts w:ascii="Arial" w:hAnsi="Arial" w:cs="Arial"/>
        </w:rPr>
        <w:t>Контроль за</w:t>
      </w:r>
      <w:proofErr w:type="gramEnd"/>
      <w:r w:rsidRPr="00C435CA">
        <w:rPr>
          <w:rFonts w:ascii="Arial" w:hAnsi="Arial" w:cs="Arial"/>
        </w:rPr>
        <w:t xml:space="preserve"> реализацией Подпрограммы </w:t>
      </w:r>
      <w:r w:rsidRPr="00C435CA">
        <w:rPr>
          <w:rFonts w:ascii="Arial" w:hAnsi="Arial" w:cs="Arial"/>
          <w:lang w:val="en-US"/>
        </w:rPr>
        <w:t>II</w:t>
      </w:r>
      <w:r w:rsidRPr="00C435CA">
        <w:rPr>
          <w:rFonts w:ascii="Arial" w:hAnsi="Arial" w:cs="Arial"/>
        </w:rPr>
        <w:t xml:space="preserve"> осуществляется руководителем администрации Ступинского муниципального района.</w:t>
      </w:r>
    </w:p>
    <w:p w:rsidR="00C51B81" w:rsidRPr="00C435CA" w:rsidRDefault="00C51B81" w:rsidP="00C51B81">
      <w:pPr>
        <w:ind w:firstLine="851"/>
        <w:jc w:val="both"/>
        <w:rPr>
          <w:rFonts w:ascii="Arial" w:hAnsi="Arial" w:cs="Arial"/>
        </w:rPr>
      </w:pPr>
    </w:p>
    <w:p w:rsidR="003A6FBE" w:rsidRDefault="003A6FBE"/>
    <w:sectPr w:rsidR="003A6FBE" w:rsidSect="003A6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6D56"/>
    <w:multiLevelType w:val="hybridMultilevel"/>
    <w:tmpl w:val="BA18A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317FA"/>
    <w:multiLevelType w:val="hybridMultilevel"/>
    <w:tmpl w:val="7B98D77C"/>
    <w:lvl w:ilvl="0" w:tplc="439408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63CFA"/>
    <w:multiLevelType w:val="hybridMultilevel"/>
    <w:tmpl w:val="78AAA4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33526"/>
    <w:multiLevelType w:val="hybridMultilevel"/>
    <w:tmpl w:val="898897B6"/>
    <w:lvl w:ilvl="0" w:tplc="1336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55823454"/>
    <w:multiLevelType w:val="hybridMultilevel"/>
    <w:tmpl w:val="BA18A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341AD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51B81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438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7AB"/>
    <w:rsid w:val="000C3921"/>
    <w:rsid w:val="000C3CA1"/>
    <w:rsid w:val="000C5366"/>
    <w:rsid w:val="000C53D4"/>
    <w:rsid w:val="000C545B"/>
    <w:rsid w:val="000C5527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4AC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6C19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17A1"/>
    <w:rsid w:val="001E2216"/>
    <w:rsid w:val="001E3EC4"/>
    <w:rsid w:val="001E446E"/>
    <w:rsid w:val="001E455C"/>
    <w:rsid w:val="001E497F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0F81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5145"/>
    <w:rsid w:val="0025519C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541B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6E6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68"/>
    <w:rsid w:val="002F243F"/>
    <w:rsid w:val="002F2515"/>
    <w:rsid w:val="002F2C29"/>
    <w:rsid w:val="002F30C6"/>
    <w:rsid w:val="002F395D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349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07FBC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026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249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5665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B9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AF8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231"/>
    <w:rsid w:val="00675CBD"/>
    <w:rsid w:val="00676049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5679"/>
    <w:rsid w:val="006E6334"/>
    <w:rsid w:val="006E6633"/>
    <w:rsid w:val="006E6925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268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1B1B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36B9"/>
    <w:rsid w:val="00714930"/>
    <w:rsid w:val="00715572"/>
    <w:rsid w:val="00715A61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1780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4F81"/>
    <w:rsid w:val="0073509B"/>
    <w:rsid w:val="007358F7"/>
    <w:rsid w:val="00735ADB"/>
    <w:rsid w:val="0073633A"/>
    <w:rsid w:val="00736B25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2E97"/>
    <w:rsid w:val="00783523"/>
    <w:rsid w:val="0078429F"/>
    <w:rsid w:val="00784814"/>
    <w:rsid w:val="007855DD"/>
    <w:rsid w:val="0078583C"/>
    <w:rsid w:val="00786449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AA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2C92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6DC0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56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3DC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5D3E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24DB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59AC"/>
    <w:rsid w:val="009B5DDA"/>
    <w:rsid w:val="009B6162"/>
    <w:rsid w:val="009B7750"/>
    <w:rsid w:val="009B7A1A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7E8"/>
    <w:rsid w:val="00A04E5E"/>
    <w:rsid w:val="00A0504F"/>
    <w:rsid w:val="00A058D5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5438"/>
    <w:rsid w:val="00AF64DA"/>
    <w:rsid w:val="00AF6529"/>
    <w:rsid w:val="00AF6DA0"/>
    <w:rsid w:val="00AF7434"/>
    <w:rsid w:val="00AF7565"/>
    <w:rsid w:val="00B009E9"/>
    <w:rsid w:val="00B009EC"/>
    <w:rsid w:val="00B00D05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23BC"/>
    <w:rsid w:val="00B22654"/>
    <w:rsid w:val="00B22822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990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5D27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6B96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AED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09C5"/>
    <w:rsid w:val="00C51196"/>
    <w:rsid w:val="00C5160F"/>
    <w:rsid w:val="00C51B81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81F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4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38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0B0"/>
    <w:rsid w:val="00CE08EF"/>
    <w:rsid w:val="00CE18B8"/>
    <w:rsid w:val="00CE210F"/>
    <w:rsid w:val="00CE23FA"/>
    <w:rsid w:val="00CE2D4E"/>
    <w:rsid w:val="00CE33FA"/>
    <w:rsid w:val="00CE3B34"/>
    <w:rsid w:val="00CE419D"/>
    <w:rsid w:val="00CE4445"/>
    <w:rsid w:val="00CE4C83"/>
    <w:rsid w:val="00CE4FDB"/>
    <w:rsid w:val="00CE5064"/>
    <w:rsid w:val="00CE5079"/>
    <w:rsid w:val="00CE577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1CCA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B81"/>
    <w:rsid w:val="00D82C13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064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B47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12A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F48"/>
    <w:rsid w:val="00E74033"/>
    <w:rsid w:val="00E744FF"/>
    <w:rsid w:val="00E74AAD"/>
    <w:rsid w:val="00E74BBD"/>
    <w:rsid w:val="00E76124"/>
    <w:rsid w:val="00E7668A"/>
    <w:rsid w:val="00E76A2F"/>
    <w:rsid w:val="00E77505"/>
    <w:rsid w:val="00E7761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005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39B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E75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1DB6"/>
    <w:rsid w:val="00FF1E7F"/>
    <w:rsid w:val="00FF257C"/>
    <w:rsid w:val="00FF27AA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4DB"/>
    <w:pPr>
      <w:keepNext/>
      <w:keepLines/>
      <w:spacing w:before="480" w:line="360" w:lineRule="auto"/>
      <w:ind w:left="142" w:firstLine="284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B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C51B81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C51B81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C51B8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C51B81"/>
    <w:pPr>
      <w:ind w:left="720"/>
      <w:contextualSpacing/>
    </w:pPr>
    <w:rPr>
      <w:rFonts w:eastAsia="Calibri"/>
    </w:rPr>
  </w:style>
  <w:style w:type="paragraph" w:styleId="a7">
    <w:name w:val="Body Text"/>
    <w:basedOn w:val="a"/>
    <w:link w:val="a8"/>
    <w:unhideWhenUsed/>
    <w:rsid w:val="00C51B81"/>
    <w:pPr>
      <w:spacing w:after="120"/>
    </w:pPr>
  </w:style>
  <w:style w:type="character" w:customStyle="1" w:styleId="a8">
    <w:name w:val="Основной текст Знак"/>
    <w:basedOn w:val="a0"/>
    <w:link w:val="a7"/>
    <w:rsid w:val="00C51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Цветной список — акцент 1"/>
    <w:basedOn w:val="a"/>
    <w:qFormat/>
    <w:rsid w:val="00C51B81"/>
    <w:pPr>
      <w:ind w:left="720"/>
      <w:contextualSpacing/>
    </w:pPr>
    <w:rPr>
      <w:sz w:val="28"/>
      <w:szCs w:val="28"/>
    </w:rPr>
  </w:style>
  <w:style w:type="paragraph" w:customStyle="1" w:styleId="a9">
    <w:name w:val="Таблицы (моноширинный)"/>
    <w:basedOn w:val="a"/>
    <w:next w:val="a"/>
    <w:uiPriority w:val="99"/>
    <w:rsid w:val="00C51B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2">
    <w:name w:val="Body Text Indent 2"/>
    <w:basedOn w:val="a"/>
    <w:link w:val="20"/>
    <w:rsid w:val="00C51B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51B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2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rsid w:val="0008043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80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F543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F54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721780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"/>
    <w:basedOn w:val="a"/>
    <w:rsid w:val="007217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72178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7C16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.3.235/organy-vlasti/administratsiya/struktura/kom-po-ekonomike-predprinimatelstvu-i-potrebitelskomu-rynku/" TargetMode="External"/><Relationship Id="rId5" Type="http://schemas.openxmlformats.org/officeDocument/2006/relationships/hyperlink" Target="garantF1://120126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29</cp:revision>
  <cp:lastPrinted>2016-09-28T06:22:00Z</cp:lastPrinted>
  <dcterms:created xsi:type="dcterms:W3CDTF">2016-02-17T12:02:00Z</dcterms:created>
  <dcterms:modified xsi:type="dcterms:W3CDTF">2017-06-20T13:51:00Z</dcterms:modified>
</cp:coreProperties>
</file>